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81"/>
      </w:tblGrid>
      <w:tr w:rsidR="00B97CD1" w:rsidRPr="007428FE" w:rsidTr="0031331F">
        <w:tc>
          <w:tcPr>
            <w:tcW w:w="7281" w:type="dxa"/>
          </w:tcPr>
          <w:p w:rsidR="00E43D31" w:rsidRPr="007428FE" w:rsidRDefault="00E43D31" w:rsidP="00AB6F3A">
            <w:pPr>
              <w:jc w:val="center"/>
              <w:rPr>
                <w:rFonts w:cs="Times New Roman"/>
                <w:b/>
                <w:szCs w:val="28"/>
              </w:rPr>
            </w:pPr>
            <w:r w:rsidRPr="007428FE">
              <w:rPr>
                <w:rFonts w:cs="Times New Roman"/>
                <w:b/>
                <w:szCs w:val="28"/>
              </w:rPr>
              <w:t>CHÍNH PHỦ</w:t>
            </w:r>
          </w:p>
          <w:p w:rsidR="00E43D31" w:rsidRPr="007428FE" w:rsidRDefault="0031331F" w:rsidP="00AB6F3A">
            <w:pPr>
              <w:jc w:val="center"/>
              <w:rPr>
                <w:rFonts w:cs="Times New Roman"/>
                <w:b/>
                <w:szCs w:val="28"/>
              </w:rPr>
            </w:pPr>
            <w:r w:rsidRPr="007428FE">
              <w:rPr>
                <w:rFonts w:cs="Times New Roman"/>
                <w:b/>
                <w:noProof/>
                <w:szCs w:val="28"/>
              </w:rPr>
              <mc:AlternateContent>
                <mc:Choice Requires="wps">
                  <w:drawing>
                    <wp:anchor distT="0" distB="0" distL="114300" distR="114300" simplePos="0" relativeHeight="251659264" behindDoc="0" locked="0" layoutInCell="1" allowOverlap="1" wp14:anchorId="0705BDC0" wp14:editId="024D34BD">
                      <wp:simplePos x="0" y="0"/>
                      <wp:positionH relativeFrom="column">
                        <wp:posOffset>1975485</wp:posOffset>
                      </wp:positionH>
                      <wp:positionV relativeFrom="paragraph">
                        <wp:posOffset>17145</wp:posOffset>
                      </wp:positionV>
                      <wp:extent cx="495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95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55pt,1.35pt" to="194.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" strokecolor="#5b9bd5 [3204]" strokeweight=".5pt">
                      <v:stroke joinstyle="miter"/>
                    </v:line>
                  </w:pict>
                </mc:Fallback>
              </mc:AlternateContent>
            </w:r>
          </w:p>
        </w:tc>
        <w:tc>
          <w:tcPr>
            <w:tcW w:w="7281" w:type="dxa"/>
          </w:tcPr>
          <w:p w:rsidR="00E43D31" w:rsidRPr="007428FE" w:rsidRDefault="00E43D31" w:rsidP="00AB6F3A">
            <w:pPr>
              <w:jc w:val="center"/>
              <w:rPr>
                <w:rFonts w:cs="Times New Roman"/>
                <w:b/>
                <w:szCs w:val="28"/>
              </w:rPr>
            </w:pPr>
            <w:r w:rsidRPr="007428FE">
              <w:rPr>
                <w:rFonts w:cs="Times New Roman"/>
                <w:b/>
                <w:szCs w:val="28"/>
              </w:rPr>
              <w:t>CỘNG HOÀ XÃ HỘI CHỦ NGHĨA VIỆT NAM</w:t>
            </w:r>
          </w:p>
          <w:p w:rsidR="00E43D31" w:rsidRPr="007428FE" w:rsidRDefault="00E43D31" w:rsidP="00AB6F3A">
            <w:pPr>
              <w:jc w:val="center"/>
              <w:rPr>
                <w:rFonts w:cs="Times New Roman"/>
                <w:b/>
                <w:szCs w:val="28"/>
              </w:rPr>
            </w:pPr>
            <w:r w:rsidRPr="007428FE">
              <w:rPr>
                <w:rFonts w:cs="Times New Roman"/>
                <w:b/>
                <w:szCs w:val="28"/>
              </w:rPr>
              <w:t>Độc lập – Tự do – Hạnh phúc</w:t>
            </w:r>
          </w:p>
          <w:p w:rsidR="00E43D31" w:rsidRPr="007428FE" w:rsidRDefault="0031331F" w:rsidP="00AB6F3A">
            <w:pPr>
              <w:jc w:val="center"/>
              <w:rPr>
                <w:rFonts w:cs="Times New Roman"/>
                <w:b/>
                <w:szCs w:val="28"/>
              </w:rPr>
            </w:pPr>
            <w:r w:rsidRPr="007428FE">
              <w:rPr>
                <w:rFonts w:cs="Times New Roman"/>
                <w:b/>
                <w:noProof/>
                <w:szCs w:val="28"/>
              </w:rPr>
              <mc:AlternateContent>
                <mc:Choice Requires="wps">
                  <w:drawing>
                    <wp:anchor distT="0" distB="0" distL="114300" distR="114300" simplePos="0" relativeHeight="251660288" behindDoc="0" locked="0" layoutInCell="1" allowOverlap="1" wp14:anchorId="66ECDCCC" wp14:editId="27DF6969">
                      <wp:simplePos x="0" y="0"/>
                      <wp:positionH relativeFrom="column">
                        <wp:posOffset>1095375</wp:posOffset>
                      </wp:positionH>
                      <wp:positionV relativeFrom="paragraph">
                        <wp:posOffset>60325</wp:posOffset>
                      </wp:positionV>
                      <wp:extent cx="2276475" cy="1"/>
                      <wp:effectExtent l="0" t="0" r="9525" b="19050"/>
                      <wp:wrapNone/>
                      <wp:docPr id="2" name="Straight Connector 2"/>
                      <wp:cNvGraphicFramePr/>
                      <a:graphic xmlns:a="http://schemas.openxmlformats.org/drawingml/2006/main">
                        <a:graphicData uri="http://schemas.microsoft.com/office/word/2010/wordprocessingShape">
                          <wps:wsp>
                            <wps:cNvCnPr/>
                            <wps:spPr>
                              <a:xfrm flipV="1">
                                <a:off x="0" y="0"/>
                                <a:ext cx="227647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25pt,4.75pt" to="26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" strokecolor="#5b9bd5 [3204]" strokeweight=".5pt">
                      <v:stroke joinstyle="miter"/>
                    </v:line>
                  </w:pict>
                </mc:Fallback>
              </mc:AlternateContent>
            </w:r>
          </w:p>
        </w:tc>
      </w:tr>
    </w:tbl>
    <w:p w:rsidR="00E43D31" w:rsidRPr="00B97CD1" w:rsidRDefault="00E43D31" w:rsidP="00AB6F3A">
      <w:pPr>
        <w:jc w:val="center"/>
        <w:rPr>
          <w:rFonts w:cs="Times New Roman"/>
          <w:b/>
          <w:sz w:val="24"/>
          <w:szCs w:val="24"/>
        </w:rPr>
      </w:pPr>
      <w:r w:rsidRPr="00B97CD1">
        <w:rPr>
          <w:rFonts w:cs="Times New Roman"/>
          <w:b/>
          <w:sz w:val="24"/>
          <w:szCs w:val="24"/>
        </w:rPr>
        <w:t>Phụ lụ</w:t>
      </w:r>
      <w:r w:rsidR="00510823">
        <w:rPr>
          <w:rFonts w:cs="Times New Roman"/>
          <w:b/>
          <w:sz w:val="24"/>
          <w:szCs w:val="24"/>
        </w:rPr>
        <w:t>c IV</w:t>
      </w:r>
    </w:p>
    <w:p w:rsidR="00E43D31" w:rsidRPr="00B97CD1" w:rsidRDefault="00E43D31" w:rsidP="0031331F">
      <w:pPr>
        <w:spacing w:after="0"/>
        <w:jc w:val="center"/>
        <w:rPr>
          <w:rFonts w:cs="Times New Roman"/>
          <w:b/>
          <w:sz w:val="24"/>
          <w:szCs w:val="24"/>
        </w:rPr>
      </w:pPr>
      <w:r w:rsidRPr="00B97CD1">
        <w:rPr>
          <w:rFonts w:cs="Times New Roman"/>
          <w:b/>
          <w:sz w:val="24"/>
          <w:szCs w:val="24"/>
        </w:rPr>
        <w:t>DANH MỤC VĂN BẢN CÓ QUY ĐỊNH TRÁI PHÁP LUẬT ĐÃ ĐƯỢC BỘ TƯ PHÁP KIỂM TRA, KIẾN NGHỊ XỬ LÝ TRONG KỲ BÁO CÁO</w:t>
      </w:r>
    </w:p>
    <w:p w:rsidR="00E43D31" w:rsidRPr="007428FE" w:rsidRDefault="00E43D31" w:rsidP="007428FE">
      <w:pPr>
        <w:spacing w:after="0"/>
        <w:jc w:val="center"/>
        <w:rPr>
          <w:rFonts w:cs="Times New Roman"/>
          <w:i/>
          <w:sz w:val="24"/>
          <w:szCs w:val="24"/>
        </w:rPr>
      </w:pPr>
      <w:r w:rsidRPr="00B97CD1">
        <w:rPr>
          <w:rFonts w:cs="Times New Roman"/>
          <w:i/>
          <w:sz w:val="24"/>
          <w:szCs w:val="24"/>
        </w:rPr>
        <w:t>(Kèm theo Báo cáo số        /BC-CP ngày    tháng      năm        của Chính phủ)</w:t>
      </w:r>
    </w:p>
    <w:p w:rsidR="00E614FA" w:rsidRPr="00CD3B65" w:rsidRDefault="007428FE" w:rsidP="00AB6F3A">
      <w:pPr>
        <w:jc w:val="center"/>
        <w:rPr>
          <w:rFonts w:cs="Times New Roman"/>
          <w:b/>
          <w:sz w:val="12"/>
          <w:szCs w:val="24"/>
        </w:rPr>
      </w:pPr>
      <w:r w:rsidRPr="00B97CD1">
        <w:rPr>
          <w:rFonts w:cs="Times New Roman"/>
          <w:b/>
          <w:noProof/>
          <w:sz w:val="24"/>
          <w:szCs w:val="24"/>
        </w:rPr>
        <mc:AlternateContent>
          <mc:Choice Requires="wps">
            <w:drawing>
              <wp:anchor distT="0" distB="0" distL="114300" distR="114300" simplePos="0" relativeHeight="251661312" behindDoc="0" locked="0" layoutInCell="1" allowOverlap="1" wp14:anchorId="74A67436" wp14:editId="30C53633">
                <wp:simplePos x="0" y="0"/>
                <wp:positionH relativeFrom="column">
                  <wp:posOffset>3775710</wp:posOffset>
                </wp:positionH>
                <wp:positionV relativeFrom="paragraph">
                  <wp:posOffset>66040</wp:posOffset>
                </wp:positionV>
                <wp:extent cx="2324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3pt,5.2pt" to="480.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" strokecolor="#5b9bd5 [3204]" strokeweight=".5pt">
                <v:stroke joinstyle="miter"/>
              </v:line>
            </w:pict>
          </mc:Fallback>
        </mc:AlternateContent>
      </w:r>
    </w:p>
    <w:p w:rsidR="00AB6F3A" w:rsidRPr="007428FE" w:rsidRDefault="00AB6F3A" w:rsidP="00ED2C18">
      <w:pPr>
        <w:pStyle w:val="ListParagraph"/>
        <w:numPr>
          <w:ilvl w:val="0"/>
          <w:numId w:val="3"/>
        </w:numPr>
        <w:tabs>
          <w:tab w:val="left" w:pos="284"/>
        </w:tabs>
        <w:spacing w:after="0" w:line="240" w:lineRule="auto"/>
        <w:ind w:left="0" w:firstLine="0"/>
        <w:jc w:val="both"/>
        <w:rPr>
          <w:rFonts w:cs="Times New Roman"/>
          <w:b/>
          <w:sz w:val="24"/>
          <w:szCs w:val="24"/>
        </w:rPr>
      </w:pPr>
      <w:r w:rsidRPr="007428FE">
        <w:rPr>
          <w:rFonts w:cs="Times New Roman"/>
          <w:b/>
          <w:sz w:val="24"/>
          <w:szCs w:val="24"/>
        </w:rPr>
        <w:t xml:space="preserve">VĂN BẢN ĐÃ XỬ LÝ </w:t>
      </w:r>
    </w:p>
    <w:tbl>
      <w:tblPr>
        <w:tblStyle w:val="TableGrid"/>
        <w:tblW w:w="16018" w:type="dxa"/>
        <w:tblInd w:w="108" w:type="dxa"/>
        <w:tblLook w:val="04A0" w:firstRow="1" w:lastRow="0" w:firstColumn="1" w:lastColumn="0" w:noHBand="0" w:noVBand="1"/>
      </w:tblPr>
      <w:tblGrid>
        <w:gridCol w:w="709"/>
        <w:gridCol w:w="1134"/>
        <w:gridCol w:w="2268"/>
        <w:gridCol w:w="1565"/>
        <w:gridCol w:w="7932"/>
        <w:gridCol w:w="2410"/>
      </w:tblGrid>
      <w:tr w:rsidR="00B97CD1" w:rsidRPr="007428FE" w:rsidTr="008317C7">
        <w:tc>
          <w:tcPr>
            <w:tcW w:w="709" w:type="dxa"/>
          </w:tcPr>
          <w:p w:rsidR="00ED2C18" w:rsidRDefault="00ED2C18" w:rsidP="007428FE">
            <w:pPr>
              <w:jc w:val="center"/>
              <w:rPr>
                <w:rFonts w:cs="Times New Roman"/>
                <w:b/>
                <w:sz w:val="20"/>
                <w:szCs w:val="20"/>
              </w:rPr>
            </w:pPr>
          </w:p>
          <w:p w:rsidR="00AB6F3A" w:rsidRPr="00ED2C18" w:rsidRDefault="00AB6F3A" w:rsidP="007428FE">
            <w:pPr>
              <w:jc w:val="center"/>
              <w:rPr>
                <w:rFonts w:cs="Times New Roman"/>
                <w:b/>
                <w:sz w:val="20"/>
                <w:szCs w:val="20"/>
              </w:rPr>
            </w:pPr>
            <w:r w:rsidRPr="00ED2C18">
              <w:rPr>
                <w:rFonts w:cs="Times New Roman"/>
                <w:b/>
                <w:sz w:val="20"/>
                <w:szCs w:val="20"/>
              </w:rPr>
              <w:t>STT</w:t>
            </w:r>
          </w:p>
        </w:tc>
        <w:tc>
          <w:tcPr>
            <w:tcW w:w="1134" w:type="dxa"/>
          </w:tcPr>
          <w:p w:rsidR="00AB6F3A" w:rsidRPr="00ED2C18" w:rsidRDefault="00AB6F3A" w:rsidP="00ED2C18">
            <w:pPr>
              <w:spacing w:before="120"/>
              <w:ind w:left="-108" w:right="-108"/>
              <w:jc w:val="center"/>
              <w:rPr>
                <w:rFonts w:cs="Times New Roman"/>
                <w:b/>
                <w:sz w:val="20"/>
                <w:szCs w:val="20"/>
              </w:rPr>
            </w:pPr>
            <w:r w:rsidRPr="00ED2C18">
              <w:rPr>
                <w:rFonts w:cs="Times New Roman"/>
                <w:b/>
                <w:sz w:val="20"/>
                <w:szCs w:val="20"/>
              </w:rPr>
              <w:t>TÊN CƠ QUAN BAN HÀNH</w:t>
            </w:r>
          </w:p>
        </w:tc>
        <w:tc>
          <w:tcPr>
            <w:tcW w:w="2268" w:type="dxa"/>
          </w:tcPr>
          <w:p w:rsidR="00AB6F3A" w:rsidRPr="00ED2C18" w:rsidRDefault="00AB6F3A" w:rsidP="008317C7">
            <w:pPr>
              <w:spacing w:before="120"/>
              <w:ind w:left="-108" w:right="-108"/>
              <w:jc w:val="center"/>
              <w:rPr>
                <w:rFonts w:cs="Times New Roman"/>
                <w:b/>
                <w:sz w:val="20"/>
                <w:szCs w:val="20"/>
              </w:rPr>
            </w:pPr>
            <w:r w:rsidRPr="00ED2C18">
              <w:rPr>
                <w:rFonts w:cs="Times New Roman"/>
                <w:b/>
                <w:sz w:val="20"/>
                <w:szCs w:val="20"/>
              </w:rPr>
              <w:t>TÊN, SỐ KÝ HIỆU VĂN BẢN CÓ QUY ĐỊNH TRÁI PHÁP LUẬT</w:t>
            </w:r>
          </w:p>
        </w:tc>
        <w:tc>
          <w:tcPr>
            <w:tcW w:w="1565" w:type="dxa"/>
          </w:tcPr>
          <w:p w:rsidR="00AB6F3A" w:rsidRPr="00ED2C18" w:rsidRDefault="00AB6F3A" w:rsidP="00ED2C18">
            <w:pPr>
              <w:ind w:left="-114" w:right="-96"/>
              <w:jc w:val="center"/>
              <w:rPr>
                <w:rFonts w:cs="Times New Roman"/>
                <w:b/>
                <w:sz w:val="20"/>
                <w:szCs w:val="20"/>
              </w:rPr>
            </w:pPr>
            <w:r w:rsidRPr="00ED2C18">
              <w:rPr>
                <w:rFonts w:cs="Times New Roman"/>
                <w:b/>
                <w:sz w:val="20"/>
                <w:szCs w:val="20"/>
              </w:rPr>
              <w:t>VĂN BẢN KIẾN NGHỊ CỦA BTP</w:t>
            </w:r>
            <w:r w:rsidRPr="00ED2C18">
              <w:rPr>
                <w:rFonts w:cs="Times New Roman"/>
                <w:b/>
                <w:sz w:val="20"/>
                <w:szCs w:val="20"/>
                <w:lang w:val="vi-VN"/>
              </w:rPr>
              <w:t xml:space="preserve"> (Cục Kiểm tra </w:t>
            </w:r>
            <w:r w:rsidR="00ED2C18">
              <w:rPr>
                <w:rFonts w:cs="Times New Roman"/>
                <w:b/>
                <w:sz w:val="20"/>
                <w:szCs w:val="20"/>
              </w:rPr>
              <w:t>VB</w:t>
            </w:r>
            <w:r w:rsidRPr="00ED2C18">
              <w:rPr>
                <w:rFonts w:cs="Times New Roman"/>
                <w:b/>
                <w:sz w:val="20"/>
                <w:szCs w:val="20"/>
                <w:lang w:val="vi-VN"/>
              </w:rPr>
              <w:t>QPPL)</w:t>
            </w:r>
          </w:p>
        </w:tc>
        <w:tc>
          <w:tcPr>
            <w:tcW w:w="7932" w:type="dxa"/>
          </w:tcPr>
          <w:p w:rsidR="00ED2C18" w:rsidRDefault="00ED2C18" w:rsidP="007428FE">
            <w:pPr>
              <w:jc w:val="center"/>
              <w:rPr>
                <w:rFonts w:cs="Times New Roman"/>
                <w:b/>
                <w:sz w:val="20"/>
                <w:szCs w:val="20"/>
              </w:rPr>
            </w:pPr>
          </w:p>
          <w:p w:rsidR="00ED2C18" w:rsidRDefault="00ED2C18" w:rsidP="007428FE">
            <w:pPr>
              <w:jc w:val="center"/>
              <w:rPr>
                <w:rFonts w:cs="Times New Roman"/>
                <w:b/>
                <w:sz w:val="20"/>
                <w:szCs w:val="20"/>
              </w:rPr>
            </w:pPr>
          </w:p>
          <w:p w:rsidR="00AB6F3A" w:rsidRPr="00ED2C18" w:rsidRDefault="00AB6F3A" w:rsidP="007428FE">
            <w:pPr>
              <w:jc w:val="center"/>
              <w:rPr>
                <w:rFonts w:cs="Times New Roman"/>
                <w:b/>
                <w:sz w:val="20"/>
                <w:szCs w:val="20"/>
              </w:rPr>
            </w:pPr>
            <w:r w:rsidRPr="00ED2C18">
              <w:rPr>
                <w:rFonts w:cs="Times New Roman"/>
                <w:b/>
                <w:sz w:val="20"/>
                <w:szCs w:val="20"/>
              </w:rPr>
              <w:t>ĐIỀU, KHOẢN, NỘI DUNG QUY ĐỊNH TRÁI PHÁP LUẬT</w:t>
            </w:r>
          </w:p>
        </w:tc>
        <w:tc>
          <w:tcPr>
            <w:tcW w:w="2410" w:type="dxa"/>
          </w:tcPr>
          <w:p w:rsidR="00ED2C18" w:rsidRDefault="00ED2C18" w:rsidP="007428FE">
            <w:pPr>
              <w:jc w:val="center"/>
              <w:rPr>
                <w:rFonts w:cs="Times New Roman"/>
                <w:b/>
                <w:sz w:val="20"/>
                <w:szCs w:val="20"/>
              </w:rPr>
            </w:pPr>
          </w:p>
          <w:p w:rsidR="00AB6F3A" w:rsidRPr="00ED2C18" w:rsidRDefault="00AB6F3A" w:rsidP="007428FE">
            <w:pPr>
              <w:jc w:val="center"/>
              <w:rPr>
                <w:rFonts w:cs="Times New Roman"/>
                <w:b/>
                <w:sz w:val="20"/>
                <w:szCs w:val="20"/>
              </w:rPr>
            </w:pPr>
            <w:r w:rsidRPr="00ED2C18">
              <w:rPr>
                <w:rFonts w:cs="Times New Roman"/>
                <w:b/>
                <w:sz w:val="20"/>
                <w:szCs w:val="20"/>
              </w:rPr>
              <w:t>THỜI ĐIỂM XỬ LÝ XONG</w:t>
            </w:r>
          </w:p>
        </w:tc>
      </w:tr>
      <w:tr w:rsidR="00B97CD1" w:rsidRPr="00ED2C18" w:rsidTr="008317C7">
        <w:trPr>
          <w:trHeight w:val="343"/>
        </w:trPr>
        <w:tc>
          <w:tcPr>
            <w:tcW w:w="709" w:type="dxa"/>
          </w:tcPr>
          <w:p w:rsidR="00AB6F3A" w:rsidRPr="00ED2C18" w:rsidRDefault="00AB6F3A" w:rsidP="00ED2C18">
            <w:pPr>
              <w:spacing w:before="60"/>
              <w:jc w:val="center"/>
              <w:rPr>
                <w:rFonts w:cs="Times New Roman"/>
                <w:b/>
                <w:sz w:val="20"/>
                <w:szCs w:val="20"/>
              </w:rPr>
            </w:pPr>
            <w:r w:rsidRPr="00ED2C18">
              <w:rPr>
                <w:rFonts w:cs="Times New Roman"/>
                <w:b/>
                <w:sz w:val="20"/>
                <w:szCs w:val="20"/>
              </w:rPr>
              <w:t>I</w:t>
            </w:r>
            <w:r w:rsidR="005E141F" w:rsidRPr="00ED2C18">
              <w:rPr>
                <w:rFonts w:cs="Times New Roman"/>
                <w:b/>
                <w:sz w:val="20"/>
                <w:szCs w:val="20"/>
              </w:rPr>
              <w:t>.</w:t>
            </w:r>
          </w:p>
        </w:tc>
        <w:tc>
          <w:tcPr>
            <w:tcW w:w="12899" w:type="dxa"/>
            <w:gridSpan w:val="4"/>
          </w:tcPr>
          <w:p w:rsidR="00AB6F3A" w:rsidRPr="00ED2C18" w:rsidRDefault="00D42B66" w:rsidP="00ED2C18">
            <w:pPr>
              <w:spacing w:before="60"/>
              <w:rPr>
                <w:rFonts w:cs="Times New Roman"/>
                <w:b/>
                <w:sz w:val="20"/>
                <w:szCs w:val="20"/>
              </w:rPr>
            </w:pPr>
            <w:r w:rsidRPr="00ED2C18">
              <w:rPr>
                <w:rFonts w:cs="Times New Roman"/>
                <w:b/>
                <w:sz w:val="20"/>
                <w:szCs w:val="20"/>
              </w:rPr>
              <w:t>VĂN BẢN DO BỘ, CƠ QUAN NGANG BỘ BAN HÀNH</w:t>
            </w:r>
          </w:p>
        </w:tc>
        <w:tc>
          <w:tcPr>
            <w:tcW w:w="2410" w:type="dxa"/>
          </w:tcPr>
          <w:p w:rsidR="00AB6F3A" w:rsidRPr="00ED2C18" w:rsidRDefault="00AB6F3A" w:rsidP="00ED2C18">
            <w:pPr>
              <w:spacing w:before="60"/>
              <w:jc w:val="center"/>
              <w:rPr>
                <w:rFonts w:cs="Times New Roman"/>
                <w:b/>
                <w:sz w:val="20"/>
                <w:szCs w:val="20"/>
              </w:rPr>
            </w:pPr>
          </w:p>
        </w:tc>
      </w:tr>
      <w:tr w:rsidR="00B97CD1" w:rsidRPr="007428FE" w:rsidTr="008317C7">
        <w:tc>
          <w:tcPr>
            <w:tcW w:w="709" w:type="dxa"/>
          </w:tcPr>
          <w:p w:rsidR="000E7308" w:rsidRPr="007428FE" w:rsidRDefault="000E7308" w:rsidP="007428FE">
            <w:pPr>
              <w:pStyle w:val="ListParagraph"/>
              <w:numPr>
                <w:ilvl w:val="0"/>
                <w:numId w:val="1"/>
              </w:numPr>
              <w:jc w:val="center"/>
              <w:rPr>
                <w:rFonts w:cs="Times New Roman"/>
                <w:b/>
                <w:sz w:val="24"/>
                <w:szCs w:val="24"/>
              </w:rPr>
            </w:pPr>
          </w:p>
        </w:tc>
        <w:tc>
          <w:tcPr>
            <w:tcW w:w="1134" w:type="dxa"/>
            <w:vAlign w:val="center"/>
          </w:tcPr>
          <w:p w:rsidR="000E7308" w:rsidRPr="007428FE" w:rsidRDefault="000E7308" w:rsidP="00ED2C18">
            <w:pPr>
              <w:jc w:val="center"/>
              <w:rPr>
                <w:rFonts w:cs="Times New Roman"/>
                <w:b/>
                <w:sz w:val="24"/>
                <w:szCs w:val="24"/>
              </w:rPr>
            </w:pPr>
            <w:r w:rsidRPr="007428FE">
              <w:rPr>
                <w:rFonts w:cs="Times New Roman"/>
                <w:b/>
                <w:sz w:val="24"/>
                <w:szCs w:val="24"/>
              </w:rPr>
              <w:t>Bộ Lao động thương binh và xã hội</w:t>
            </w:r>
          </w:p>
        </w:tc>
        <w:tc>
          <w:tcPr>
            <w:tcW w:w="2268" w:type="dxa"/>
          </w:tcPr>
          <w:p w:rsidR="000E7308" w:rsidRPr="007428FE" w:rsidRDefault="000E7308" w:rsidP="007428FE">
            <w:pPr>
              <w:jc w:val="both"/>
              <w:rPr>
                <w:rFonts w:cs="Times New Roman"/>
                <w:sz w:val="24"/>
                <w:szCs w:val="24"/>
              </w:rPr>
            </w:pPr>
            <w:r w:rsidRPr="007428FE">
              <w:rPr>
                <w:rFonts w:cs="Times New Roman"/>
                <w:sz w:val="24"/>
                <w:szCs w:val="24"/>
              </w:rPr>
              <w:t>Thông tư số 07/2021/TT-BLĐTBXH ngày 18/7/2021 của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báo cáo</w:t>
            </w:r>
          </w:p>
        </w:tc>
        <w:tc>
          <w:tcPr>
            <w:tcW w:w="1565" w:type="dxa"/>
          </w:tcPr>
          <w:p w:rsidR="0031331F" w:rsidRPr="007428FE" w:rsidRDefault="000E7308" w:rsidP="007428FE">
            <w:pPr>
              <w:jc w:val="both"/>
              <w:rPr>
                <w:rFonts w:cs="Times New Roman"/>
                <w:sz w:val="24"/>
                <w:szCs w:val="24"/>
              </w:rPr>
            </w:pPr>
            <w:r w:rsidRPr="007428FE">
              <w:rPr>
                <w:rFonts w:cs="Times New Roman"/>
                <w:sz w:val="24"/>
                <w:szCs w:val="24"/>
              </w:rPr>
              <w:t>Kết luận tại cuộc họp</w:t>
            </w:r>
          </w:p>
          <w:p w:rsidR="0031331F" w:rsidRPr="007428FE" w:rsidRDefault="0031331F" w:rsidP="007428FE">
            <w:pPr>
              <w:rPr>
                <w:rFonts w:cs="Times New Roman"/>
                <w:sz w:val="24"/>
                <w:szCs w:val="24"/>
              </w:rPr>
            </w:pPr>
          </w:p>
          <w:p w:rsidR="0031331F" w:rsidRPr="007428FE" w:rsidRDefault="0031331F" w:rsidP="007428FE">
            <w:pPr>
              <w:rPr>
                <w:rFonts w:cs="Times New Roman"/>
                <w:sz w:val="24"/>
                <w:szCs w:val="24"/>
              </w:rPr>
            </w:pPr>
          </w:p>
          <w:p w:rsidR="0031331F" w:rsidRPr="007428FE" w:rsidRDefault="0031331F" w:rsidP="007428FE">
            <w:pPr>
              <w:rPr>
                <w:rFonts w:cs="Times New Roman"/>
                <w:sz w:val="24"/>
                <w:szCs w:val="24"/>
              </w:rPr>
            </w:pPr>
          </w:p>
          <w:p w:rsidR="0031331F" w:rsidRPr="007428FE" w:rsidRDefault="0031331F" w:rsidP="007428FE">
            <w:pPr>
              <w:rPr>
                <w:rFonts w:cs="Times New Roman"/>
                <w:sz w:val="24"/>
                <w:szCs w:val="24"/>
              </w:rPr>
            </w:pPr>
          </w:p>
          <w:p w:rsidR="0031331F" w:rsidRPr="007428FE" w:rsidRDefault="0031331F" w:rsidP="007428FE">
            <w:pPr>
              <w:rPr>
                <w:rFonts w:cs="Times New Roman"/>
                <w:sz w:val="24"/>
                <w:szCs w:val="24"/>
              </w:rPr>
            </w:pPr>
          </w:p>
          <w:p w:rsidR="0031331F" w:rsidRPr="007428FE" w:rsidRDefault="0031331F" w:rsidP="007428FE">
            <w:pPr>
              <w:rPr>
                <w:rFonts w:cs="Times New Roman"/>
                <w:sz w:val="24"/>
                <w:szCs w:val="24"/>
              </w:rPr>
            </w:pPr>
          </w:p>
          <w:p w:rsidR="0031331F" w:rsidRPr="007428FE" w:rsidRDefault="0031331F" w:rsidP="007428FE">
            <w:pPr>
              <w:rPr>
                <w:rFonts w:cs="Times New Roman"/>
                <w:sz w:val="24"/>
                <w:szCs w:val="24"/>
              </w:rPr>
            </w:pPr>
          </w:p>
          <w:p w:rsidR="0031331F" w:rsidRPr="007428FE" w:rsidRDefault="0031331F" w:rsidP="007428FE">
            <w:pPr>
              <w:rPr>
                <w:rFonts w:cs="Times New Roman"/>
                <w:sz w:val="24"/>
                <w:szCs w:val="24"/>
              </w:rPr>
            </w:pPr>
          </w:p>
          <w:p w:rsidR="0031331F" w:rsidRPr="007428FE" w:rsidRDefault="0031331F" w:rsidP="007428FE">
            <w:pPr>
              <w:rPr>
                <w:rFonts w:cs="Times New Roman"/>
                <w:sz w:val="24"/>
                <w:szCs w:val="24"/>
              </w:rPr>
            </w:pPr>
          </w:p>
          <w:p w:rsidR="000E7308" w:rsidRPr="007428FE" w:rsidRDefault="000E7308" w:rsidP="007428FE">
            <w:pPr>
              <w:jc w:val="center"/>
              <w:rPr>
                <w:rFonts w:cs="Times New Roman"/>
                <w:sz w:val="24"/>
                <w:szCs w:val="24"/>
              </w:rPr>
            </w:pPr>
          </w:p>
        </w:tc>
        <w:tc>
          <w:tcPr>
            <w:tcW w:w="7932" w:type="dxa"/>
          </w:tcPr>
          <w:p w:rsidR="000E7308" w:rsidRPr="007428FE" w:rsidRDefault="000E7308" w:rsidP="00ED2C18">
            <w:pPr>
              <w:ind w:left="34"/>
              <w:jc w:val="both"/>
              <w:rPr>
                <w:rFonts w:cs="Times New Roman"/>
                <w:i/>
                <w:sz w:val="24"/>
                <w:szCs w:val="24"/>
              </w:rPr>
            </w:pPr>
            <w:r w:rsidRPr="007428FE">
              <w:rPr>
                <w:rFonts w:cs="Times New Roman"/>
                <w:i/>
                <w:sz w:val="24"/>
                <w:szCs w:val="24"/>
              </w:rPr>
              <w:t>1. Tại mục 1 và 2 phần I Quy ước chung - Phụ lục IV Thông tư số 07/2021/TT-BLĐTBXH quy định:</w:t>
            </w:r>
          </w:p>
          <w:p w:rsidR="000E7308" w:rsidRPr="007428FE" w:rsidRDefault="000E7308" w:rsidP="00ED2C18">
            <w:pPr>
              <w:ind w:left="34"/>
              <w:jc w:val="both"/>
              <w:rPr>
                <w:rFonts w:cs="Times New Roman"/>
                <w:b/>
                <w:sz w:val="24"/>
                <w:szCs w:val="24"/>
              </w:rPr>
            </w:pPr>
            <w:r w:rsidRPr="007428FE">
              <w:rPr>
                <w:rFonts w:cs="Times New Roman"/>
                <w:sz w:val="24"/>
                <w:szCs w:val="24"/>
              </w:rPr>
              <w:t>“</w:t>
            </w:r>
            <w:r w:rsidRPr="007428FE">
              <w:rPr>
                <w:rFonts w:cs="Times New Roman"/>
                <w:b/>
                <w:sz w:val="24"/>
                <w:szCs w:val="24"/>
              </w:rPr>
              <w:t>1. Hộ gia đình</w:t>
            </w:r>
          </w:p>
          <w:p w:rsidR="000E7308" w:rsidRPr="007428FE" w:rsidRDefault="000E7308" w:rsidP="00ED2C18">
            <w:pPr>
              <w:ind w:left="34"/>
              <w:jc w:val="both"/>
              <w:rPr>
                <w:rFonts w:cs="Times New Roman"/>
                <w:sz w:val="24"/>
                <w:szCs w:val="24"/>
              </w:rPr>
            </w:pPr>
            <w:r w:rsidRPr="007428FE">
              <w:rPr>
                <w:rFonts w:cs="Times New Roman"/>
                <w:sz w:val="24"/>
                <w:szCs w:val="24"/>
              </w:rPr>
              <w:t>Hộ gia đình thuộc diện rà soát hộ nghèo, hộ cận nghèo là hộ gia đình có hộ khẩu thường trú hoặc đã đăng ký tạm trú và sinh sống từ 06 tháng trở lên trên địa bàn.”</w:t>
            </w:r>
          </w:p>
          <w:p w:rsidR="000E7308" w:rsidRPr="007428FE" w:rsidRDefault="000E7308" w:rsidP="00ED2C18">
            <w:pPr>
              <w:ind w:left="34"/>
              <w:jc w:val="both"/>
              <w:rPr>
                <w:rFonts w:cs="Times New Roman"/>
                <w:b/>
                <w:sz w:val="24"/>
                <w:szCs w:val="24"/>
              </w:rPr>
            </w:pPr>
            <w:r w:rsidRPr="007428FE">
              <w:rPr>
                <w:rFonts w:cs="Times New Roman"/>
                <w:b/>
                <w:sz w:val="24"/>
                <w:szCs w:val="24"/>
              </w:rPr>
              <w:t>2. Thành viên hộ gia đình</w:t>
            </w:r>
          </w:p>
          <w:p w:rsidR="000E7308" w:rsidRPr="007428FE" w:rsidRDefault="000E7308" w:rsidP="00ED2C18">
            <w:pPr>
              <w:ind w:left="34"/>
              <w:jc w:val="both"/>
              <w:rPr>
                <w:rFonts w:cs="Times New Roman"/>
                <w:b/>
                <w:sz w:val="24"/>
                <w:szCs w:val="24"/>
              </w:rPr>
            </w:pPr>
            <w:r w:rsidRPr="007428FE">
              <w:rPr>
                <w:rFonts w:cs="Times New Roman"/>
                <w:sz w:val="24"/>
                <w:szCs w:val="24"/>
              </w:rPr>
              <w:t xml:space="preserve">a) </w:t>
            </w:r>
            <w:r w:rsidRPr="007428FE">
              <w:rPr>
                <w:rFonts w:cs="Times New Roman"/>
                <w:b/>
                <w:sz w:val="24"/>
                <w:szCs w:val="24"/>
              </w:rPr>
              <w:t>Thành viên hộ gia đình gồm: ông nội, bà nội, ông ngoại, bà ngoại, cha, mẹ, vợ, chồng, con (con ruột, con nuôi hợp pháp, con dâu, con rể), anh ruột, chị ruột, em ruột, cháu ruột cùng ăn, ở chung từ 06 tháng trở lên trong năm và có chung quỹ thu chi (mọi khoản thu nhập của thành viên đều được đóng góp vào quỹ thu chung của hộ và mọi khoản chi tiêu của họ đều lấy từ quỹ đó).</w:t>
            </w:r>
          </w:p>
          <w:p w:rsidR="000E7308" w:rsidRPr="007428FE" w:rsidRDefault="000E7308" w:rsidP="00ED2C18">
            <w:pPr>
              <w:ind w:left="34"/>
              <w:jc w:val="both"/>
              <w:rPr>
                <w:rFonts w:cs="Times New Roman"/>
                <w:sz w:val="24"/>
                <w:szCs w:val="24"/>
              </w:rPr>
            </w:pPr>
            <w:r w:rsidRPr="007428FE">
              <w:rPr>
                <w:rFonts w:cs="Times New Roman"/>
                <w:sz w:val="24"/>
                <w:szCs w:val="24"/>
              </w:rPr>
              <w:t>b) Một số trường hợp đặc biệt</w:t>
            </w:r>
          </w:p>
          <w:p w:rsidR="000E7308" w:rsidRPr="007428FE" w:rsidRDefault="000E7308" w:rsidP="00ED2C18">
            <w:pPr>
              <w:ind w:left="34"/>
              <w:jc w:val="both"/>
              <w:rPr>
                <w:rFonts w:cs="Times New Roman"/>
                <w:sz w:val="24"/>
                <w:szCs w:val="24"/>
              </w:rPr>
            </w:pPr>
            <w:r w:rsidRPr="007428FE">
              <w:rPr>
                <w:rFonts w:cs="Times New Roman"/>
                <w:sz w:val="24"/>
                <w:szCs w:val="24"/>
              </w:rPr>
              <w:t>- Chủ hộ: kể cả người đó không ăn, ở cùng hộ gia đình từ 06 tháng trở lên nhưng vẫn tham gia vào quỹ thu chi của hộ gia đình.</w:t>
            </w:r>
          </w:p>
          <w:p w:rsidR="000E7308" w:rsidRPr="007428FE" w:rsidRDefault="000E7308" w:rsidP="00ED2C18">
            <w:pPr>
              <w:ind w:left="34"/>
              <w:jc w:val="both"/>
              <w:rPr>
                <w:rFonts w:cs="Times New Roman"/>
                <w:sz w:val="24"/>
                <w:szCs w:val="24"/>
              </w:rPr>
            </w:pPr>
            <w:r w:rsidRPr="007428FE">
              <w:rPr>
                <w:rFonts w:cs="Times New Roman"/>
                <w:sz w:val="24"/>
                <w:szCs w:val="24"/>
              </w:rPr>
              <w:t>- Người ăn, ở tại hộ chưa đủ 06 tháng, kể cả chưa có giấy chứng nhận (giấy đăng ký kết hôn, giấy xuất ngũ, giấy chứng sinh) nhưng tương lai sẽ ăn, ở chung lâu dài trong hộ như: con dâu về nhà chồng, con rể về nhà vợ; người đi làm việc, học tập, lao động ở trong nước, nước ngoài, xuất ngũ trở về hộ.</w:t>
            </w:r>
          </w:p>
          <w:p w:rsidR="000E7308" w:rsidRPr="007428FE" w:rsidRDefault="000E7308" w:rsidP="00ED2C18">
            <w:pPr>
              <w:ind w:left="34"/>
              <w:jc w:val="both"/>
              <w:rPr>
                <w:rFonts w:cs="Times New Roman"/>
                <w:sz w:val="24"/>
                <w:szCs w:val="24"/>
              </w:rPr>
            </w:pPr>
            <w:r w:rsidRPr="007428FE">
              <w:rPr>
                <w:rFonts w:cs="Times New Roman"/>
                <w:sz w:val="24"/>
                <w:szCs w:val="24"/>
              </w:rPr>
              <w:t>- Người không ăn, ở cùng hộ gia đình từ 06 tháng/năm trở lên nhưng vẫn gửi thu nhập về cho gia đình hoặc đang đi học, gia đình vẫn phải nuôi dưỡng.”</w:t>
            </w:r>
          </w:p>
          <w:p w:rsidR="000E7308" w:rsidRPr="007428FE" w:rsidRDefault="000E7308" w:rsidP="00ED2C18">
            <w:pPr>
              <w:pStyle w:val="NormalWeb"/>
              <w:spacing w:before="0" w:beforeAutospacing="0" w:after="0" w:afterAutospacing="0"/>
              <w:ind w:left="34"/>
              <w:jc w:val="both"/>
              <w:outlineLvl w:val="0"/>
              <w:rPr>
                <w:rFonts w:eastAsiaTheme="minorHAnsi"/>
                <w:b/>
              </w:rPr>
            </w:pPr>
            <w:r w:rsidRPr="007428FE">
              <w:t xml:space="preserve">- </w:t>
            </w:r>
            <w:r w:rsidRPr="007428FE">
              <w:rPr>
                <w:rFonts w:eastAsiaTheme="minorHAnsi"/>
              </w:rPr>
              <w:t xml:space="preserve">Tại khoản 2 Điều 1 </w:t>
            </w:r>
            <w:hyperlink r:id="rId11" w:history="1">
              <w:r w:rsidRPr="007428FE">
                <w:rPr>
                  <w:rFonts w:eastAsiaTheme="minorHAnsi"/>
                </w:rPr>
                <w:t>Quyết định 24/2021/QĐ-TTg </w:t>
              </w:r>
            </w:hyperlink>
            <w:r w:rsidRPr="007428FE">
              <w:rPr>
                <w:rFonts w:eastAsiaTheme="minorHAnsi"/>
              </w:rPr>
              <w:t xml:space="preserve">quy định về đối tượng áp dụng là </w:t>
            </w:r>
            <w:r w:rsidRPr="007428FE">
              <w:rPr>
                <w:rFonts w:eastAsiaTheme="minorHAnsi"/>
                <w:b/>
              </w:rPr>
              <w:t xml:space="preserve">Hộ gia đình trên phạm vi cả nước </w:t>
            </w:r>
            <w:r w:rsidRPr="007428FE">
              <w:rPr>
                <w:rFonts w:eastAsiaTheme="minorHAnsi"/>
              </w:rPr>
              <w:t xml:space="preserve">thuộc diện </w:t>
            </w:r>
            <w:r w:rsidRPr="007428FE">
              <w:t>rà soát hộ nghèo, hộ cận nghèo hằng năm</w:t>
            </w:r>
            <w:r w:rsidRPr="007428FE">
              <w:rPr>
                <w:rFonts w:eastAsiaTheme="minorHAnsi"/>
                <w:b/>
              </w:rPr>
              <w:t xml:space="preserve">. </w:t>
            </w:r>
            <w:r w:rsidRPr="007428FE">
              <w:rPr>
                <w:rFonts w:eastAsiaTheme="minorHAnsi"/>
              </w:rPr>
              <w:t xml:space="preserve">Như vậy, quy định này không đưa ra mức thời gian giới hạn Hộ gia đình phải </w:t>
            </w:r>
            <w:r w:rsidRPr="007428FE">
              <w:t xml:space="preserve">có hộ khẩu thường trú hoặc đã đăng ký tạm trú và sinh sống </w:t>
            </w:r>
            <w:r w:rsidRPr="007428FE">
              <w:lastRenderedPageBreak/>
              <w:t xml:space="preserve">trên địa bàn </w:t>
            </w:r>
            <w:r w:rsidRPr="007428FE">
              <w:rPr>
                <w:b/>
              </w:rPr>
              <w:t>trong thời gian bao lâu</w:t>
            </w:r>
            <w:r w:rsidRPr="007428FE">
              <w:t xml:space="preserve"> thì mới được làm hồ sơ rà soát hộ nghèo, hộ cận nghèo. </w:t>
            </w:r>
          </w:p>
          <w:p w:rsidR="000E7308" w:rsidRPr="007428FE" w:rsidRDefault="000E7308" w:rsidP="00ED2C18">
            <w:pPr>
              <w:ind w:left="34"/>
              <w:jc w:val="both"/>
              <w:rPr>
                <w:rFonts w:cs="Times New Roman"/>
                <w:sz w:val="24"/>
                <w:szCs w:val="24"/>
              </w:rPr>
            </w:pPr>
            <w:r w:rsidRPr="007428FE">
              <w:rPr>
                <w:rFonts w:cs="Times New Roman"/>
                <w:b/>
                <w:sz w:val="24"/>
                <w:szCs w:val="24"/>
              </w:rPr>
              <w:t xml:space="preserve">- </w:t>
            </w:r>
            <w:r w:rsidRPr="007428FE">
              <w:rPr>
                <w:rFonts w:cs="Times New Roman"/>
                <w:sz w:val="24"/>
                <w:szCs w:val="24"/>
              </w:rPr>
              <w:t>Tại khoản 1 Điều 10 của Luật Cư trú không đưa ra khái niệm Hộ gia đình nhưng khi đề cập đến Quyền, nghĩa vụ của chủ hộ và thành viên hộ gia đình về cư trú đã quy định như sau:</w:t>
            </w:r>
          </w:p>
          <w:p w:rsidR="000E7308" w:rsidRPr="007428FE" w:rsidRDefault="000E7308" w:rsidP="00ED2C18">
            <w:pPr>
              <w:ind w:left="34"/>
              <w:jc w:val="both"/>
              <w:rPr>
                <w:rFonts w:cs="Times New Roman"/>
                <w:sz w:val="24"/>
                <w:szCs w:val="24"/>
              </w:rPr>
            </w:pPr>
            <w:r w:rsidRPr="007428FE">
              <w:rPr>
                <w:rFonts w:cs="Times New Roman"/>
                <w:b/>
                <w:sz w:val="24"/>
                <w:szCs w:val="24"/>
              </w:rPr>
              <w:t xml:space="preserve">1. </w:t>
            </w:r>
            <w:r w:rsidRPr="007428FE">
              <w:rPr>
                <w:rFonts w:cs="Times New Roman"/>
                <w:sz w:val="24"/>
                <w:szCs w:val="24"/>
              </w:rPr>
              <w:t xml:space="preserve">Những người cùng ở tại một chỗ ở hợp pháp và có quan hệ gia đình là ông nội, bà nội, ông ngoại, bà ngoại, cha, mẹ, vợ, chồng, con và anh ruột, chị ruột, em ruột, cháu ruột thì </w:t>
            </w:r>
            <w:r w:rsidRPr="007428FE">
              <w:rPr>
                <w:rFonts w:cs="Times New Roman"/>
                <w:b/>
                <w:sz w:val="24"/>
                <w:szCs w:val="24"/>
              </w:rPr>
              <w:t>có thể đăng ký thường trú, đăng ký tạm trú theo hộ gia đình</w:t>
            </w:r>
            <w:r w:rsidRPr="007428FE">
              <w:rPr>
                <w:rFonts w:cs="Times New Roman"/>
                <w:sz w:val="24"/>
                <w:szCs w:val="24"/>
              </w:rPr>
              <w:t>.</w:t>
            </w:r>
          </w:p>
          <w:p w:rsidR="000E7308" w:rsidRPr="007428FE" w:rsidRDefault="000E7308" w:rsidP="00ED2C18">
            <w:pPr>
              <w:ind w:left="34"/>
              <w:jc w:val="both"/>
              <w:rPr>
                <w:rFonts w:cs="Times New Roman"/>
                <w:i/>
                <w:sz w:val="24"/>
                <w:szCs w:val="24"/>
              </w:rPr>
            </w:pPr>
            <w:r w:rsidRPr="007428FE">
              <w:rPr>
                <w:rFonts w:cs="Times New Roman"/>
                <w:b/>
                <w:i/>
                <w:sz w:val="24"/>
                <w:szCs w:val="24"/>
              </w:rPr>
              <w:t>2.</w:t>
            </w:r>
            <w:r w:rsidRPr="007428FE">
              <w:rPr>
                <w:rFonts w:cs="Times New Roman"/>
                <w:i/>
                <w:sz w:val="24"/>
                <w:szCs w:val="24"/>
              </w:rPr>
              <w:t xml:space="preserve"> Người không thuộc trường hợp quy định tại khoản 1 Điều này nếu có đủ điều kiện đăng ký thường trú, đăng ký tạm trú tại cùng một chỗ ở hợp pháp theo quy định của Luật này thì được đăng ký thường trú, đăng ký tạm trú vào cùng một hộ gia đình.”</w:t>
            </w:r>
          </w:p>
          <w:p w:rsidR="000E7308" w:rsidRPr="007428FE" w:rsidRDefault="000E7308" w:rsidP="00ED2C18">
            <w:pPr>
              <w:ind w:left="34"/>
              <w:jc w:val="both"/>
              <w:rPr>
                <w:rFonts w:cs="Times New Roman"/>
                <w:sz w:val="24"/>
                <w:szCs w:val="24"/>
              </w:rPr>
            </w:pPr>
            <w:r w:rsidRPr="007428FE">
              <w:rPr>
                <w:rFonts w:cs="Times New Roman"/>
                <w:sz w:val="24"/>
                <w:szCs w:val="24"/>
              </w:rPr>
              <w:t xml:space="preserve">Như vậy, với quy định tại khoản 1 và khoản 2 Điều 10 của Luật Cư trú có thể hiểu là Hộ gia đình gồm </w:t>
            </w:r>
            <w:r w:rsidRPr="007428FE">
              <w:rPr>
                <w:rFonts w:cs="Times New Roman"/>
                <w:b/>
                <w:sz w:val="24"/>
                <w:szCs w:val="24"/>
              </w:rPr>
              <w:t>những người cùng ở tại một chỗ ở hợp pháp và có quan hệ gia đình</w:t>
            </w:r>
            <w:r w:rsidRPr="007428FE">
              <w:rPr>
                <w:rFonts w:cs="Times New Roman"/>
                <w:sz w:val="24"/>
                <w:szCs w:val="24"/>
              </w:rPr>
              <w:t xml:space="preserve"> là ông nội, bà nội, ông ngoại, bà ngoại, cha, mẹ, vợ, chồng, con và anh ruột, chị ruột, em ruột, cháu ruột cùng đăng ký thường trú hoặc đăng ký tạm trú với nhau.</w:t>
            </w:r>
          </w:p>
          <w:p w:rsidR="000E7308" w:rsidRPr="007428FE" w:rsidRDefault="000E7308" w:rsidP="00ED2C18">
            <w:pPr>
              <w:ind w:left="34"/>
              <w:jc w:val="both"/>
              <w:rPr>
                <w:rFonts w:cs="Times New Roman"/>
                <w:sz w:val="24"/>
                <w:szCs w:val="24"/>
              </w:rPr>
            </w:pPr>
            <w:r w:rsidRPr="007428FE">
              <w:rPr>
                <w:rFonts w:cs="Times New Roman"/>
                <w:sz w:val="24"/>
                <w:szCs w:val="24"/>
              </w:rPr>
              <w:t>Như vậy, Mục 1 phần I Quy ước chung - Phụ lục IV Thông tư số 07/2021/TT-BLĐTBXH quy định Hộ gia đình thuộc diện rà soát hộ nghèo, hộ cận nghèo là hộ gia đình có hộ khẩu thường trú hoặc đã đăng ký tạm trú</w:t>
            </w:r>
            <w:r w:rsidRPr="007428FE">
              <w:rPr>
                <w:rFonts w:cs="Times New Roman"/>
                <w:b/>
                <w:sz w:val="24"/>
                <w:szCs w:val="24"/>
              </w:rPr>
              <w:t xml:space="preserve"> và sinh sống từ 06 tháng trở lên trên địa bàn</w:t>
            </w:r>
            <w:r w:rsidRPr="007428FE">
              <w:rPr>
                <w:rFonts w:cs="Times New Roman"/>
                <w:sz w:val="24"/>
                <w:szCs w:val="24"/>
              </w:rPr>
              <w:t xml:space="preserve">.” là không phù hợp với khoản 2 Điều 1 </w:t>
            </w:r>
            <w:hyperlink r:id="rId12" w:history="1">
              <w:r w:rsidRPr="007428FE">
                <w:rPr>
                  <w:rFonts w:cs="Times New Roman"/>
                  <w:sz w:val="24"/>
                  <w:szCs w:val="24"/>
                </w:rPr>
                <w:t>Quyết định 24/2021/QĐ-TTg</w:t>
              </w:r>
            </w:hyperlink>
            <w:r w:rsidRPr="007428FE">
              <w:rPr>
                <w:rFonts w:cs="Times New Roman"/>
                <w:sz w:val="24"/>
                <w:szCs w:val="24"/>
              </w:rPr>
              <w:t xml:space="preserve">, quy định này có thể làm hạn chế quyền tiếp cận các chính sách an sinh xã hội của đối tượng người nghèo, người yếu thế trong xã hội. </w:t>
            </w:r>
          </w:p>
          <w:p w:rsidR="000E7308" w:rsidRPr="007428FE" w:rsidRDefault="000E7308" w:rsidP="00ED2C18">
            <w:pPr>
              <w:ind w:left="34"/>
              <w:jc w:val="both"/>
              <w:rPr>
                <w:rFonts w:cs="Times New Roman"/>
                <w:sz w:val="24"/>
                <w:szCs w:val="24"/>
              </w:rPr>
            </w:pPr>
            <w:r w:rsidRPr="007428FE">
              <w:rPr>
                <w:rFonts w:cs="Times New Roman"/>
                <w:sz w:val="24"/>
                <w:szCs w:val="24"/>
              </w:rPr>
              <w:t xml:space="preserve">Ngoài ra, mục 2 phần I Quy ước chung - Phụ lục IV Thông tư số 07/2021/TT-BLĐTBXH có đưa ra khái niệm </w:t>
            </w:r>
            <w:r w:rsidRPr="007428FE">
              <w:rPr>
                <w:rFonts w:cs="Times New Roman"/>
                <w:b/>
                <w:sz w:val="24"/>
                <w:szCs w:val="24"/>
              </w:rPr>
              <w:t xml:space="preserve">chủ hộ, thành viên hộ gia đình </w:t>
            </w:r>
            <w:r w:rsidRPr="007428FE">
              <w:rPr>
                <w:rFonts w:cs="Times New Roman"/>
                <w:sz w:val="24"/>
                <w:szCs w:val="24"/>
              </w:rPr>
              <w:t>là không có cơ sở.</w:t>
            </w:r>
          </w:p>
          <w:p w:rsidR="000E7308" w:rsidRPr="007428FE" w:rsidRDefault="000E7308" w:rsidP="00ED2C18">
            <w:pPr>
              <w:ind w:left="34"/>
              <w:jc w:val="both"/>
              <w:rPr>
                <w:rFonts w:cs="Times New Roman"/>
                <w:sz w:val="24"/>
                <w:szCs w:val="24"/>
              </w:rPr>
            </w:pPr>
            <w:r w:rsidRPr="007428FE">
              <w:rPr>
                <w:rFonts w:cs="Times New Roman"/>
                <w:sz w:val="24"/>
                <w:szCs w:val="24"/>
              </w:rPr>
              <w:t>Tại mục 9 phần I Quy ước chung - Phụ lục IV Thông tư số 07/2021/TT-BLĐTBXH quy định:</w:t>
            </w:r>
          </w:p>
          <w:p w:rsidR="000E7308" w:rsidRPr="007428FE" w:rsidRDefault="000E7308" w:rsidP="00ED2C18">
            <w:pPr>
              <w:widowControl w:val="0"/>
              <w:autoSpaceDE w:val="0"/>
              <w:autoSpaceDN w:val="0"/>
              <w:adjustRightInd w:val="0"/>
              <w:ind w:left="34"/>
              <w:jc w:val="both"/>
              <w:rPr>
                <w:rFonts w:cs="Times New Roman"/>
                <w:b/>
                <w:sz w:val="24"/>
                <w:szCs w:val="24"/>
              </w:rPr>
            </w:pPr>
            <w:r w:rsidRPr="007428FE">
              <w:rPr>
                <w:rFonts w:cs="Times New Roman"/>
                <w:b/>
                <w:sz w:val="24"/>
                <w:szCs w:val="24"/>
              </w:rPr>
              <w:t>“9. Diện tích đất đai</w:t>
            </w:r>
          </w:p>
          <w:p w:rsidR="000E7308" w:rsidRPr="007428FE" w:rsidRDefault="000E7308" w:rsidP="00ED2C18">
            <w:pPr>
              <w:widowControl w:val="0"/>
              <w:autoSpaceDE w:val="0"/>
              <w:autoSpaceDN w:val="0"/>
              <w:adjustRightInd w:val="0"/>
              <w:ind w:left="34"/>
              <w:jc w:val="both"/>
              <w:rPr>
                <w:rFonts w:cs="Times New Roman"/>
                <w:sz w:val="24"/>
                <w:szCs w:val="24"/>
              </w:rPr>
            </w:pPr>
            <w:r w:rsidRPr="007428FE">
              <w:rPr>
                <w:rFonts w:cs="Times New Roman"/>
                <w:sz w:val="24"/>
                <w:szCs w:val="24"/>
              </w:rPr>
              <w:t xml:space="preserve">Diện tích đất đai của hộ gia đình gồm </w:t>
            </w:r>
            <w:r w:rsidRPr="007428FE">
              <w:rPr>
                <w:rFonts w:cs="Times New Roman"/>
                <w:b/>
                <w:sz w:val="24"/>
                <w:szCs w:val="24"/>
              </w:rPr>
              <w:t>diện tích đất hộ gia đình đang sở hữu</w:t>
            </w:r>
            <w:r w:rsidRPr="007428FE">
              <w:rPr>
                <w:rFonts w:cs="Times New Roman"/>
                <w:sz w:val="24"/>
                <w:szCs w:val="24"/>
              </w:rPr>
              <w:t>, diện tích đi thuê để khai thác, sử dụng. Diện tích đất hộ gia đình cho hộ khác thuê để khai thác, sử dụng thì diện tích đất đó được tính cho cả hộ cho thuê và hộ đi thuê.”</w:t>
            </w:r>
          </w:p>
          <w:p w:rsidR="000E7308" w:rsidRPr="007428FE" w:rsidRDefault="000E7308" w:rsidP="00ED2C18">
            <w:pPr>
              <w:ind w:left="34"/>
              <w:jc w:val="both"/>
              <w:rPr>
                <w:rFonts w:cs="Times New Roman"/>
                <w:sz w:val="24"/>
                <w:szCs w:val="24"/>
              </w:rPr>
            </w:pPr>
            <w:r w:rsidRPr="007428FE">
              <w:rPr>
                <w:rFonts w:cs="Times New Roman"/>
                <w:sz w:val="24"/>
                <w:szCs w:val="24"/>
              </w:rPr>
              <w:t xml:space="preserve">Tại Điều 4 Luật Đất đai quy định Đất đai </w:t>
            </w:r>
            <w:r w:rsidRPr="007428FE">
              <w:rPr>
                <w:rFonts w:cs="Times New Roman"/>
                <w:b/>
                <w:sz w:val="24"/>
                <w:szCs w:val="24"/>
              </w:rPr>
              <w:t>thuộc sở hữu toàn dân do Nhà nước đại diện chủ sở hữu và thống nhất quản lý</w:t>
            </w:r>
            <w:r w:rsidRPr="007428FE">
              <w:rPr>
                <w:rFonts w:cs="Times New Roman"/>
                <w:sz w:val="24"/>
                <w:szCs w:val="24"/>
              </w:rPr>
              <w:t>. Nhà nước trao quyền sử dụng đất cho người sử dụng đất theo quy định của Luật Đất đai.</w:t>
            </w:r>
          </w:p>
          <w:p w:rsidR="000E7308" w:rsidRPr="007428FE" w:rsidRDefault="000E7308" w:rsidP="00ED2C18">
            <w:pPr>
              <w:ind w:left="34"/>
              <w:jc w:val="both"/>
              <w:rPr>
                <w:rFonts w:cs="Times New Roman"/>
                <w:b/>
                <w:sz w:val="24"/>
                <w:szCs w:val="24"/>
              </w:rPr>
            </w:pPr>
            <w:r w:rsidRPr="007428FE">
              <w:rPr>
                <w:rFonts w:cs="Times New Roman"/>
                <w:sz w:val="24"/>
                <w:szCs w:val="24"/>
              </w:rPr>
              <w:t xml:space="preserve">Do vậy tại mục 9 của Phụ lục IV Thông tư số 07/2021/TT-BLĐTBXH quy dịnh diện tích đất đai của hộ gia đình bao gồm </w:t>
            </w:r>
            <w:r w:rsidRPr="007428FE">
              <w:rPr>
                <w:rFonts w:cs="Times New Roman"/>
                <w:b/>
                <w:sz w:val="24"/>
                <w:szCs w:val="24"/>
              </w:rPr>
              <w:t xml:space="preserve">diện tích đất hộ gia đình đang </w:t>
            </w:r>
            <w:r w:rsidRPr="007428FE">
              <w:rPr>
                <w:rFonts w:cs="Times New Roman"/>
                <w:b/>
                <w:sz w:val="24"/>
                <w:szCs w:val="24"/>
              </w:rPr>
              <w:lastRenderedPageBreak/>
              <w:t>sở hữu</w:t>
            </w:r>
            <w:r w:rsidRPr="007428FE">
              <w:rPr>
                <w:rFonts w:cs="Times New Roman"/>
                <w:sz w:val="24"/>
                <w:szCs w:val="24"/>
              </w:rPr>
              <w:t xml:space="preserve"> là không phù hợp với quy định tại Điều 4 của Luật Đất đai bởi vì hộ gia đình chỉ có quyền sử dụng đất, quyền sở hữu là của toàn dân do </w:t>
            </w:r>
            <w:r w:rsidRPr="007428FE">
              <w:rPr>
                <w:rFonts w:cs="Times New Roman"/>
                <w:b/>
                <w:sz w:val="24"/>
                <w:szCs w:val="24"/>
              </w:rPr>
              <w:t>Nhà nước đại diện chủ sở  hữu.</w:t>
            </w:r>
          </w:p>
          <w:p w:rsidR="000E7308" w:rsidRPr="007428FE" w:rsidRDefault="000E7308" w:rsidP="00ED2C18">
            <w:pPr>
              <w:pStyle w:val="NormalWeb"/>
              <w:spacing w:before="0" w:beforeAutospacing="0" w:after="0" w:afterAutospacing="0"/>
              <w:ind w:left="34"/>
              <w:jc w:val="both"/>
              <w:outlineLvl w:val="0"/>
              <w:rPr>
                <w:i/>
              </w:rPr>
            </w:pPr>
            <w:r w:rsidRPr="007428FE">
              <w:rPr>
                <w:b/>
                <w:i/>
              </w:rPr>
              <w:t xml:space="preserve">3. </w:t>
            </w:r>
            <w:r w:rsidRPr="007428FE">
              <w:rPr>
                <w:i/>
              </w:rPr>
              <w:t>Tại phần II của Phụ lục VIII Thông tư số 07/2021/TT-BLĐTBXH quy định:</w:t>
            </w:r>
          </w:p>
          <w:p w:rsidR="000E7308" w:rsidRPr="007428FE" w:rsidRDefault="000E7308" w:rsidP="00ED2C18">
            <w:pPr>
              <w:widowControl w:val="0"/>
              <w:autoSpaceDE w:val="0"/>
              <w:autoSpaceDN w:val="0"/>
              <w:adjustRightInd w:val="0"/>
              <w:ind w:left="34"/>
              <w:rPr>
                <w:rFonts w:cs="Times New Roman"/>
                <w:b/>
                <w:sz w:val="24"/>
                <w:szCs w:val="24"/>
              </w:rPr>
            </w:pPr>
            <w:r w:rsidRPr="007428FE">
              <w:rPr>
                <w:rFonts w:cs="Times New Roman"/>
                <w:b/>
                <w:sz w:val="24"/>
                <w:szCs w:val="24"/>
              </w:rPr>
              <w:t>“II. XÁC ĐỊNH THU NHẬP CỦA HỘ 12 THÁNG QUA</w:t>
            </w:r>
          </w:p>
          <w:p w:rsidR="000E7308" w:rsidRPr="007428FE" w:rsidRDefault="000E7308" w:rsidP="00ED2C18">
            <w:pPr>
              <w:widowControl w:val="0"/>
              <w:autoSpaceDE w:val="0"/>
              <w:autoSpaceDN w:val="0"/>
              <w:adjustRightInd w:val="0"/>
              <w:ind w:left="34"/>
              <w:rPr>
                <w:rFonts w:cs="Times New Roman"/>
                <w:b/>
                <w:sz w:val="24"/>
                <w:szCs w:val="24"/>
              </w:rPr>
            </w:pPr>
            <w:r w:rsidRPr="007428FE">
              <w:rPr>
                <w:rFonts w:cs="Times New Roman"/>
                <w:b/>
                <w:sz w:val="24"/>
                <w:szCs w:val="24"/>
              </w:rPr>
              <w:t>1. Tổng thu và tổng chi cho hoạt động sản xuất kinh doanh dịch vụ trong 12 tháng tính đến ngày nhận Giấy đề nghị xác định hộ làm nông nghiệp, lâm nghiệp, ngư nghiệp và diêm nghiệp có mức sống trung bình</w:t>
            </w:r>
          </w:p>
          <w:p w:rsidR="000E7308" w:rsidRPr="007428FE" w:rsidRDefault="000E7308" w:rsidP="00ED2C18">
            <w:pPr>
              <w:widowControl w:val="0"/>
              <w:autoSpaceDE w:val="0"/>
              <w:autoSpaceDN w:val="0"/>
              <w:adjustRightInd w:val="0"/>
              <w:ind w:left="34"/>
              <w:jc w:val="right"/>
              <w:rPr>
                <w:rFonts w:cs="Times New Roman"/>
                <w:i/>
                <w:sz w:val="24"/>
                <w:szCs w:val="24"/>
              </w:rPr>
            </w:pPr>
            <w:r w:rsidRPr="007428FE">
              <w:rPr>
                <w:rFonts w:cs="Times New Roman"/>
                <w:i/>
                <w:sz w:val="24"/>
                <w:szCs w:val="24"/>
              </w:rPr>
              <w:t>Đơn vị tính: 1.000 đồng</w:t>
            </w:r>
          </w:p>
          <w:tbl>
            <w:tblPr>
              <w:tblW w:w="497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773"/>
              <w:gridCol w:w="1416"/>
              <w:gridCol w:w="1475"/>
            </w:tblGrid>
            <w:tr w:rsidR="00B97CD1" w:rsidRPr="007428FE" w:rsidTr="00ED2C18">
              <w:tc>
                <w:tcPr>
                  <w:tcW w:w="311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jc w:val="center"/>
                    <w:rPr>
                      <w:rFonts w:cs="Times New Roman"/>
                      <w:b/>
                      <w:sz w:val="24"/>
                      <w:szCs w:val="24"/>
                    </w:rPr>
                  </w:pPr>
                  <w:r w:rsidRPr="007428FE">
                    <w:rPr>
                      <w:rFonts w:cs="Times New Roman"/>
                      <w:b/>
                      <w:sz w:val="24"/>
                      <w:szCs w:val="24"/>
                    </w:rPr>
                    <w:t>Nguồn thu</w:t>
                  </w:r>
                </w:p>
              </w:tc>
              <w:tc>
                <w:tcPr>
                  <w:tcW w:w="92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jc w:val="center"/>
                    <w:rPr>
                      <w:rFonts w:cs="Times New Roman"/>
                      <w:b/>
                      <w:sz w:val="24"/>
                      <w:szCs w:val="24"/>
                    </w:rPr>
                  </w:pPr>
                  <w:r w:rsidRPr="007428FE">
                    <w:rPr>
                      <w:rFonts w:cs="Times New Roman"/>
                      <w:b/>
                      <w:sz w:val="24"/>
                      <w:szCs w:val="24"/>
                    </w:rPr>
                    <w:t>Tổng thu</w:t>
                  </w:r>
                </w:p>
              </w:tc>
              <w:tc>
                <w:tcPr>
                  <w:tcW w:w="963"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jc w:val="center"/>
                    <w:rPr>
                      <w:rFonts w:cs="Times New Roman"/>
                      <w:b/>
                      <w:sz w:val="24"/>
                      <w:szCs w:val="24"/>
                    </w:rPr>
                  </w:pPr>
                  <w:r w:rsidRPr="007428FE">
                    <w:rPr>
                      <w:rFonts w:cs="Times New Roman"/>
                      <w:b/>
                      <w:sz w:val="24"/>
                      <w:szCs w:val="24"/>
                    </w:rPr>
                    <w:t>Tổng chi</w:t>
                  </w:r>
                </w:p>
              </w:tc>
            </w:tr>
            <w:tr w:rsidR="00B97CD1" w:rsidRPr="007428FE" w:rsidTr="00ED2C18">
              <w:tc>
                <w:tcPr>
                  <w:tcW w:w="311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r w:rsidRPr="007428FE">
                    <w:rPr>
                      <w:rFonts w:cs="Times New Roman"/>
                      <w:b/>
                      <w:sz w:val="24"/>
                      <w:szCs w:val="24"/>
                    </w:rPr>
                    <w:t>1. Trồng trọt</w:t>
                  </w:r>
                  <w:r w:rsidRPr="007428FE">
                    <w:rPr>
                      <w:rFonts w:cs="Times New Roman"/>
                      <w:sz w:val="24"/>
                      <w:szCs w:val="24"/>
                    </w:rPr>
                    <w:t xml:space="preserve"> (tính cả sản phẩm bán ra và sản phẩm tiêu dùng trong gia đình)</w:t>
                  </w:r>
                </w:p>
              </w:tc>
              <w:tc>
                <w:tcPr>
                  <w:tcW w:w="92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c>
                <w:tcPr>
                  <w:tcW w:w="963"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r>
            <w:tr w:rsidR="00B97CD1" w:rsidRPr="007428FE" w:rsidTr="00ED2C18">
              <w:tc>
                <w:tcPr>
                  <w:tcW w:w="311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r w:rsidRPr="007428FE">
                    <w:rPr>
                      <w:rFonts w:cs="Times New Roman"/>
                      <w:sz w:val="24"/>
                      <w:szCs w:val="24"/>
                    </w:rPr>
                    <w:t>- Cây lương thực và thực phẩm</w:t>
                  </w:r>
                </w:p>
              </w:tc>
              <w:tc>
                <w:tcPr>
                  <w:tcW w:w="92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c>
                <w:tcPr>
                  <w:tcW w:w="963"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r>
            <w:tr w:rsidR="00B97CD1" w:rsidRPr="007428FE" w:rsidTr="00ED2C18">
              <w:tc>
                <w:tcPr>
                  <w:tcW w:w="311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r w:rsidRPr="007428FE">
                    <w:rPr>
                      <w:rFonts w:cs="Times New Roman"/>
                      <w:sz w:val="24"/>
                      <w:szCs w:val="24"/>
                    </w:rPr>
                    <w:t>- Cây công nghiệp</w:t>
                  </w:r>
                </w:p>
              </w:tc>
              <w:tc>
                <w:tcPr>
                  <w:tcW w:w="92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c>
                <w:tcPr>
                  <w:tcW w:w="963"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r>
            <w:tr w:rsidR="00B97CD1" w:rsidRPr="007428FE" w:rsidTr="00ED2C18">
              <w:tc>
                <w:tcPr>
                  <w:tcW w:w="311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r w:rsidRPr="007428FE">
                    <w:rPr>
                      <w:rFonts w:cs="Times New Roman"/>
                      <w:sz w:val="24"/>
                      <w:szCs w:val="24"/>
                    </w:rPr>
                    <w:t>- Cây ăn quả</w:t>
                  </w:r>
                </w:p>
              </w:tc>
              <w:tc>
                <w:tcPr>
                  <w:tcW w:w="92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c>
                <w:tcPr>
                  <w:tcW w:w="963"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r>
            <w:tr w:rsidR="00B97CD1" w:rsidRPr="007428FE" w:rsidTr="00ED2C18">
              <w:tc>
                <w:tcPr>
                  <w:tcW w:w="311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r w:rsidRPr="007428FE">
                    <w:rPr>
                      <w:rFonts w:cs="Times New Roman"/>
                      <w:sz w:val="24"/>
                      <w:szCs w:val="24"/>
                    </w:rPr>
                    <w:t>- Sản phẩm phụ trồng trọt (thân, lá, ngọn cây, rơm, rạ, củi…)</w:t>
                  </w:r>
                </w:p>
              </w:tc>
              <w:tc>
                <w:tcPr>
                  <w:tcW w:w="92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c>
                <w:tcPr>
                  <w:tcW w:w="963"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r>
            <w:tr w:rsidR="00B97CD1" w:rsidRPr="007428FE" w:rsidTr="00ED2C18">
              <w:tc>
                <w:tcPr>
                  <w:tcW w:w="311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r w:rsidRPr="007428FE">
                    <w:rPr>
                      <w:rFonts w:cs="Times New Roman"/>
                      <w:sz w:val="24"/>
                      <w:szCs w:val="24"/>
                    </w:rPr>
                    <w:t>- Sản phẩm trồng trọt khác</w:t>
                  </w:r>
                </w:p>
              </w:tc>
              <w:tc>
                <w:tcPr>
                  <w:tcW w:w="92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c>
                <w:tcPr>
                  <w:tcW w:w="963"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r>
            <w:tr w:rsidR="00B97CD1" w:rsidRPr="007428FE" w:rsidTr="00ED2C18">
              <w:tc>
                <w:tcPr>
                  <w:tcW w:w="311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r w:rsidRPr="007428FE">
                    <w:rPr>
                      <w:rFonts w:cs="Times New Roman"/>
                      <w:b/>
                      <w:sz w:val="24"/>
                      <w:szCs w:val="24"/>
                    </w:rPr>
                    <w:t>2. Chăn nuôi</w:t>
                  </w:r>
                  <w:r w:rsidRPr="007428FE">
                    <w:rPr>
                      <w:rFonts w:cs="Times New Roman"/>
                      <w:sz w:val="24"/>
                      <w:szCs w:val="24"/>
                    </w:rPr>
                    <w:t xml:space="preserve"> (tính cả sản phẩm bán ra và và sản phẩm tiêu dùng trong gia đình)</w:t>
                  </w:r>
                </w:p>
              </w:tc>
              <w:tc>
                <w:tcPr>
                  <w:tcW w:w="92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c>
                <w:tcPr>
                  <w:tcW w:w="963"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r>
            <w:tr w:rsidR="00B97CD1" w:rsidRPr="007428FE" w:rsidTr="00ED2C18">
              <w:tc>
                <w:tcPr>
                  <w:tcW w:w="311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r w:rsidRPr="007428FE">
                    <w:rPr>
                      <w:rFonts w:cs="Times New Roman"/>
                      <w:sz w:val="24"/>
                      <w:szCs w:val="24"/>
                    </w:rPr>
                    <w:t>- Gia súc</w:t>
                  </w:r>
                </w:p>
              </w:tc>
              <w:tc>
                <w:tcPr>
                  <w:tcW w:w="92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c>
                <w:tcPr>
                  <w:tcW w:w="963"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r>
            <w:tr w:rsidR="00B97CD1" w:rsidRPr="007428FE" w:rsidTr="00ED2C18">
              <w:tc>
                <w:tcPr>
                  <w:tcW w:w="311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r w:rsidRPr="007428FE">
                    <w:rPr>
                      <w:rFonts w:cs="Times New Roman"/>
                      <w:sz w:val="24"/>
                      <w:szCs w:val="24"/>
                    </w:rPr>
                    <w:t>- Gia cầm</w:t>
                  </w:r>
                </w:p>
              </w:tc>
              <w:tc>
                <w:tcPr>
                  <w:tcW w:w="92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c>
                <w:tcPr>
                  <w:tcW w:w="963"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r>
            <w:tr w:rsidR="00B97CD1" w:rsidRPr="007428FE" w:rsidTr="00ED2C18">
              <w:tc>
                <w:tcPr>
                  <w:tcW w:w="311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r w:rsidRPr="007428FE">
                    <w:rPr>
                      <w:rFonts w:cs="Times New Roman"/>
                      <w:sz w:val="24"/>
                      <w:szCs w:val="24"/>
                    </w:rPr>
                    <w:t>- Sản phẩm khác (trứng, sữa tươi, kén tằm, mật ong nuôi, con giống…)</w:t>
                  </w:r>
                </w:p>
              </w:tc>
              <w:tc>
                <w:tcPr>
                  <w:tcW w:w="92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c>
                <w:tcPr>
                  <w:tcW w:w="963"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r>
            <w:tr w:rsidR="00B97CD1" w:rsidRPr="007428FE" w:rsidTr="00ED2C18">
              <w:tc>
                <w:tcPr>
                  <w:tcW w:w="311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b/>
                      <w:sz w:val="24"/>
                      <w:szCs w:val="24"/>
                    </w:rPr>
                  </w:pPr>
                  <w:r w:rsidRPr="007428FE">
                    <w:rPr>
                      <w:rFonts w:cs="Times New Roman"/>
                      <w:b/>
                      <w:sz w:val="24"/>
                      <w:szCs w:val="24"/>
                    </w:rPr>
                    <w:t>3. Hoạt động dịch vụ nông nghiệp</w:t>
                  </w:r>
                </w:p>
              </w:tc>
              <w:tc>
                <w:tcPr>
                  <w:tcW w:w="92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b/>
                      <w:sz w:val="24"/>
                      <w:szCs w:val="24"/>
                    </w:rPr>
                  </w:pPr>
                </w:p>
              </w:tc>
              <w:tc>
                <w:tcPr>
                  <w:tcW w:w="963"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b/>
                      <w:sz w:val="24"/>
                      <w:szCs w:val="24"/>
                    </w:rPr>
                  </w:pPr>
                </w:p>
              </w:tc>
            </w:tr>
            <w:tr w:rsidR="00B97CD1" w:rsidRPr="007428FE" w:rsidTr="00ED2C18">
              <w:tc>
                <w:tcPr>
                  <w:tcW w:w="311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r w:rsidRPr="007428FE">
                    <w:rPr>
                      <w:rFonts w:cs="Times New Roman"/>
                      <w:b/>
                      <w:sz w:val="24"/>
                      <w:szCs w:val="24"/>
                    </w:rPr>
                    <w:t>4. Lâm nghiệp</w:t>
                  </w:r>
                  <w:r w:rsidRPr="007428FE">
                    <w:rPr>
                      <w:rFonts w:cs="Times New Roman"/>
                      <w:sz w:val="24"/>
                      <w:szCs w:val="24"/>
                    </w:rPr>
                    <w:t xml:space="preserve"> (tính cả sản phẩm bán ra và sản phẩm tiêu dùng trong gia đình) và </w:t>
                  </w:r>
                  <w:r w:rsidRPr="007428FE">
                    <w:rPr>
                      <w:rFonts w:cs="Times New Roman"/>
                      <w:b/>
                      <w:sz w:val="24"/>
                      <w:szCs w:val="24"/>
                    </w:rPr>
                    <w:t>dịch vụ lâm nghiệp</w:t>
                  </w:r>
                </w:p>
              </w:tc>
              <w:tc>
                <w:tcPr>
                  <w:tcW w:w="92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c>
                <w:tcPr>
                  <w:tcW w:w="963"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r>
            <w:tr w:rsidR="00B97CD1" w:rsidRPr="007428FE" w:rsidTr="00ED2C18">
              <w:tc>
                <w:tcPr>
                  <w:tcW w:w="311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r w:rsidRPr="007428FE">
                    <w:rPr>
                      <w:rFonts w:cs="Times New Roman"/>
                      <w:b/>
                      <w:sz w:val="24"/>
                      <w:szCs w:val="24"/>
                    </w:rPr>
                    <w:t>5. Thủy sản</w:t>
                  </w:r>
                  <w:r w:rsidRPr="007428FE">
                    <w:rPr>
                      <w:rFonts w:cs="Times New Roman"/>
                      <w:sz w:val="24"/>
                      <w:szCs w:val="24"/>
                    </w:rPr>
                    <w:t xml:space="preserve"> (tính cả sản phẩm bán ra và sản phẩm tiêu dùng trong gia đình) và </w:t>
                  </w:r>
                  <w:r w:rsidRPr="007428FE">
                    <w:rPr>
                      <w:rFonts w:cs="Times New Roman"/>
                      <w:b/>
                      <w:sz w:val="24"/>
                      <w:szCs w:val="24"/>
                    </w:rPr>
                    <w:t>dịch vụ thuỷ sản</w:t>
                  </w:r>
                </w:p>
              </w:tc>
              <w:tc>
                <w:tcPr>
                  <w:tcW w:w="92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c>
                <w:tcPr>
                  <w:tcW w:w="963"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r>
            <w:tr w:rsidR="00B97CD1" w:rsidRPr="007428FE" w:rsidTr="00ED2C18">
              <w:tc>
                <w:tcPr>
                  <w:tcW w:w="311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r w:rsidRPr="007428FE">
                    <w:rPr>
                      <w:rFonts w:cs="Times New Roman"/>
                      <w:b/>
                      <w:sz w:val="24"/>
                      <w:szCs w:val="24"/>
                    </w:rPr>
                    <w:t>6. Diêm nghiệp</w:t>
                  </w:r>
                  <w:r w:rsidRPr="007428FE">
                    <w:rPr>
                      <w:rFonts w:cs="Times New Roman"/>
                      <w:sz w:val="24"/>
                      <w:szCs w:val="24"/>
                    </w:rPr>
                    <w:t xml:space="preserve"> (tính cả sản phẩm bán ra và sản phẩm tiêu dùng trong gia đình) và </w:t>
                  </w:r>
                  <w:r w:rsidRPr="007428FE">
                    <w:rPr>
                      <w:rFonts w:cs="Times New Roman"/>
                      <w:b/>
                      <w:sz w:val="24"/>
                      <w:szCs w:val="24"/>
                    </w:rPr>
                    <w:t>dịch vụ diêm nghiệp</w:t>
                  </w:r>
                </w:p>
              </w:tc>
              <w:tc>
                <w:tcPr>
                  <w:tcW w:w="92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c>
                <w:tcPr>
                  <w:tcW w:w="963"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r>
            <w:tr w:rsidR="00B97CD1" w:rsidRPr="007428FE" w:rsidTr="00ED2C18">
              <w:tc>
                <w:tcPr>
                  <w:tcW w:w="311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r w:rsidRPr="007428FE">
                    <w:rPr>
                      <w:rFonts w:cs="Times New Roman"/>
                      <w:b/>
                      <w:sz w:val="24"/>
                      <w:szCs w:val="24"/>
                    </w:rPr>
                    <w:t>7. Các dịch vụ sản xuất kinh doanh dịch vụ phi nông nghiệp</w:t>
                  </w:r>
                  <w:r w:rsidRPr="007428FE">
                    <w:rPr>
                      <w:rFonts w:cs="Times New Roman"/>
                      <w:sz w:val="24"/>
                      <w:szCs w:val="24"/>
                    </w:rPr>
                    <w:t xml:space="preserve"> (tính cả sản phẩm bán ra và sản phẩm tiêu dùng trong gia đình)</w:t>
                  </w:r>
                </w:p>
              </w:tc>
              <w:tc>
                <w:tcPr>
                  <w:tcW w:w="92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c>
                <w:tcPr>
                  <w:tcW w:w="963"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r>
            <w:tr w:rsidR="00B97CD1" w:rsidRPr="007428FE" w:rsidTr="00ED2C18">
              <w:tc>
                <w:tcPr>
                  <w:tcW w:w="311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b/>
                      <w:sz w:val="24"/>
                      <w:szCs w:val="24"/>
                    </w:rPr>
                  </w:pPr>
                  <w:r w:rsidRPr="007428FE">
                    <w:rPr>
                      <w:rFonts w:cs="Times New Roman"/>
                      <w:b/>
                      <w:sz w:val="24"/>
                      <w:szCs w:val="24"/>
                    </w:rPr>
                    <w:t>8. Tiền lương, tiền công</w:t>
                  </w:r>
                </w:p>
              </w:tc>
              <w:tc>
                <w:tcPr>
                  <w:tcW w:w="92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c>
                <w:tcPr>
                  <w:tcW w:w="963"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r>
            <w:tr w:rsidR="00B97CD1" w:rsidRPr="007428FE" w:rsidTr="00ED2C18">
              <w:tc>
                <w:tcPr>
                  <w:tcW w:w="311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r w:rsidRPr="007428FE">
                    <w:rPr>
                      <w:rFonts w:cs="Times New Roman"/>
                      <w:b/>
                      <w:sz w:val="24"/>
                      <w:szCs w:val="24"/>
                    </w:rPr>
                    <w:t xml:space="preserve">9. Các khoản khác (gồm các khoản: </w:t>
                  </w:r>
                  <w:r w:rsidRPr="007428FE">
                    <w:rPr>
                      <w:rFonts w:cs="Times New Roman"/>
                      <w:sz w:val="24"/>
                      <w:szCs w:val="24"/>
                    </w:rPr>
                    <w:t>thu từ hái lượm, quà tặng, tiền gửi</w:t>
                  </w:r>
                  <w:r w:rsidRPr="007428FE">
                    <w:rPr>
                      <w:rFonts w:cs="Times New Roman"/>
                      <w:b/>
                      <w:sz w:val="24"/>
                      <w:szCs w:val="24"/>
                    </w:rPr>
                    <w:t xml:space="preserve"> </w:t>
                  </w:r>
                  <w:r w:rsidRPr="007428FE">
                    <w:rPr>
                      <w:rFonts w:cs="Times New Roman"/>
                      <w:sz w:val="24"/>
                      <w:szCs w:val="24"/>
                    </w:rPr>
                    <w:t xml:space="preserve">về từ bên ngoài, lãi tiết </w:t>
                  </w:r>
                  <w:r w:rsidRPr="007428FE">
                    <w:rPr>
                      <w:rFonts w:cs="Times New Roman"/>
                      <w:sz w:val="24"/>
                      <w:szCs w:val="24"/>
                    </w:rPr>
                    <w:lastRenderedPageBreak/>
                    <w:t xml:space="preserve">kiệm, tiền cho thuê nhà, lương hưu, </w:t>
                  </w:r>
                  <w:r w:rsidRPr="007428FE">
                    <w:rPr>
                      <w:rFonts w:cs="Times New Roman"/>
                      <w:b/>
                      <w:sz w:val="24"/>
                      <w:szCs w:val="24"/>
                    </w:rPr>
                    <w:t>trợ cấp</w:t>
                  </w:r>
                  <w:r w:rsidRPr="007428FE">
                    <w:rPr>
                      <w:rFonts w:cs="Times New Roman"/>
                      <w:b/>
                      <w:sz w:val="24"/>
                      <w:szCs w:val="24"/>
                      <w:vertAlign w:val="superscript"/>
                    </w:rPr>
                    <w:t>1</w:t>
                  </w:r>
                  <w:r w:rsidRPr="007428FE">
                    <w:rPr>
                      <w:rFonts w:cs="Times New Roman"/>
                      <w:sz w:val="24"/>
                      <w:szCs w:val="24"/>
                    </w:rPr>
                    <w:t>…)</w:t>
                  </w:r>
                </w:p>
              </w:tc>
              <w:tc>
                <w:tcPr>
                  <w:tcW w:w="92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c>
                <w:tcPr>
                  <w:tcW w:w="963"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r>
            <w:tr w:rsidR="00B97CD1" w:rsidRPr="007428FE" w:rsidTr="00ED2C18">
              <w:tc>
                <w:tcPr>
                  <w:tcW w:w="311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r w:rsidRPr="007428FE">
                    <w:rPr>
                      <w:rFonts w:cs="Times New Roman"/>
                      <w:sz w:val="24"/>
                      <w:szCs w:val="24"/>
                    </w:rPr>
                    <w:lastRenderedPageBreak/>
                    <w:t>Tổng cộng</w:t>
                  </w:r>
                </w:p>
              </w:tc>
              <w:tc>
                <w:tcPr>
                  <w:tcW w:w="924"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c>
                <w:tcPr>
                  <w:tcW w:w="963"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r>
          </w:tbl>
          <w:p w:rsidR="000E7308" w:rsidRPr="007428FE" w:rsidRDefault="000E7308" w:rsidP="00ED2C18">
            <w:pPr>
              <w:widowControl w:val="0"/>
              <w:autoSpaceDE w:val="0"/>
              <w:autoSpaceDN w:val="0"/>
              <w:adjustRightInd w:val="0"/>
              <w:ind w:left="34"/>
              <w:rPr>
                <w:rFonts w:cs="Times New Roman"/>
                <w:b/>
                <w:sz w:val="24"/>
                <w:szCs w:val="24"/>
              </w:rPr>
            </w:pPr>
            <w:r w:rsidRPr="007428FE">
              <w:rPr>
                <w:rFonts w:cs="Times New Roman"/>
                <w:b/>
                <w:sz w:val="24"/>
                <w:szCs w:val="24"/>
              </w:rPr>
              <w:t>2. Xác định mức thu nhập bình quân của hộ gia đình</w:t>
            </w:r>
          </w:p>
          <w:p w:rsidR="000E7308" w:rsidRPr="007428FE" w:rsidRDefault="000E7308" w:rsidP="00ED2C18">
            <w:pPr>
              <w:widowControl w:val="0"/>
              <w:autoSpaceDE w:val="0"/>
              <w:autoSpaceDN w:val="0"/>
              <w:adjustRightInd w:val="0"/>
              <w:ind w:left="34"/>
              <w:jc w:val="right"/>
              <w:rPr>
                <w:rFonts w:cs="Times New Roman"/>
                <w:i/>
                <w:sz w:val="24"/>
                <w:szCs w:val="24"/>
              </w:rPr>
            </w:pPr>
            <w:r w:rsidRPr="007428FE">
              <w:rPr>
                <w:rFonts w:cs="Times New Roman"/>
                <w:i/>
                <w:sz w:val="24"/>
                <w:szCs w:val="24"/>
              </w:rPr>
              <w:t>Đơn vị tính: 1.000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223"/>
              <w:gridCol w:w="2487"/>
            </w:tblGrid>
            <w:tr w:rsidR="00B97CD1" w:rsidRPr="007428FE" w:rsidTr="003611F5">
              <w:tc>
                <w:tcPr>
                  <w:tcW w:w="3387"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b/>
                      <w:sz w:val="24"/>
                      <w:szCs w:val="24"/>
                    </w:rPr>
                  </w:pPr>
                  <w:r w:rsidRPr="007428FE">
                    <w:rPr>
                      <w:rFonts w:cs="Times New Roman"/>
                      <w:b/>
                      <w:sz w:val="24"/>
                      <w:szCs w:val="24"/>
                    </w:rPr>
                    <w:t>Chỉ tiêu</w:t>
                  </w:r>
                </w:p>
              </w:tc>
              <w:tc>
                <w:tcPr>
                  <w:tcW w:w="1613"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jc w:val="center"/>
                    <w:rPr>
                      <w:rFonts w:cs="Times New Roman"/>
                      <w:b/>
                      <w:sz w:val="24"/>
                      <w:szCs w:val="24"/>
                    </w:rPr>
                  </w:pPr>
                  <w:r w:rsidRPr="007428FE">
                    <w:rPr>
                      <w:rFonts w:cs="Times New Roman"/>
                      <w:b/>
                      <w:sz w:val="24"/>
                      <w:szCs w:val="24"/>
                    </w:rPr>
                    <w:t>Giá trị</w:t>
                  </w:r>
                </w:p>
              </w:tc>
            </w:tr>
            <w:tr w:rsidR="00B97CD1" w:rsidRPr="007428FE" w:rsidTr="003611F5">
              <w:tc>
                <w:tcPr>
                  <w:tcW w:w="3387"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b/>
                      <w:sz w:val="24"/>
                      <w:szCs w:val="24"/>
                    </w:rPr>
                  </w:pPr>
                  <w:r w:rsidRPr="007428FE">
                    <w:rPr>
                      <w:rFonts w:cs="Times New Roman"/>
                      <w:b/>
                      <w:sz w:val="24"/>
                      <w:szCs w:val="24"/>
                    </w:rPr>
                    <w:t>1. Tổng thu nhập của hộ gia đình (= Tổng thu tại khoản 1 - Tổng chi tại khoản 1)</w:t>
                  </w:r>
                </w:p>
              </w:tc>
              <w:tc>
                <w:tcPr>
                  <w:tcW w:w="1613"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r>
            <w:tr w:rsidR="00B97CD1" w:rsidRPr="007428FE" w:rsidTr="003611F5">
              <w:tc>
                <w:tcPr>
                  <w:tcW w:w="3387"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r w:rsidRPr="007428FE">
                    <w:rPr>
                      <w:rFonts w:cs="Times New Roman"/>
                      <w:sz w:val="24"/>
                      <w:szCs w:val="24"/>
                    </w:rPr>
                    <w:t>2. Thu nhập bình quân người/ tháng (Tổng thu nhập của hộ gia đình tại khoản 1/số nhân khẩu của hộ/12 tháng)</w:t>
                  </w:r>
                </w:p>
              </w:tc>
              <w:tc>
                <w:tcPr>
                  <w:tcW w:w="1613"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r>
            <w:tr w:rsidR="00B97CD1" w:rsidRPr="007428FE" w:rsidTr="003611F5">
              <w:tc>
                <w:tcPr>
                  <w:tcW w:w="3387"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c>
                <w:tcPr>
                  <w:tcW w:w="1613" w:type="pct"/>
                  <w:shd w:val="clear" w:color="auto" w:fill="auto"/>
                  <w:vAlign w:val="center"/>
                </w:tcPr>
                <w:p w:rsidR="000E7308" w:rsidRPr="007428FE" w:rsidRDefault="000E7308" w:rsidP="00ED2C18">
                  <w:pPr>
                    <w:widowControl w:val="0"/>
                    <w:autoSpaceDE w:val="0"/>
                    <w:autoSpaceDN w:val="0"/>
                    <w:adjustRightInd w:val="0"/>
                    <w:spacing w:after="0" w:line="240" w:lineRule="auto"/>
                    <w:ind w:left="34"/>
                    <w:rPr>
                      <w:rFonts w:cs="Times New Roman"/>
                      <w:sz w:val="24"/>
                      <w:szCs w:val="24"/>
                    </w:rPr>
                  </w:pPr>
                </w:p>
              </w:tc>
            </w:tr>
          </w:tbl>
          <w:p w:rsidR="000E7308" w:rsidRPr="007428FE" w:rsidRDefault="000E7308" w:rsidP="00ED2C18">
            <w:pPr>
              <w:ind w:left="34"/>
              <w:jc w:val="both"/>
              <w:rPr>
                <w:rFonts w:cs="Times New Roman"/>
                <w:b/>
                <w:sz w:val="24"/>
                <w:szCs w:val="24"/>
              </w:rPr>
            </w:pPr>
            <w:r w:rsidRPr="007428FE">
              <w:rPr>
                <w:rFonts w:cs="Times New Roman"/>
                <w:sz w:val="24"/>
                <w:szCs w:val="24"/>
              </w:rPr>
              <w:t xml:space="preserve">Tại khoản 2 Điều 2 Quyết định 24/2021/QĐ-TTg ngày 16/7/2021 quy định về Phương pháp xác định hộ làm nông nghiệp, lâm nghiệp, ngư nghiệp và diêm nghiệp có mức sống trung bình là phương pháp xác định thu nhập của hộ gia đình trong vòng 12 tháng trước thời điểm rà soát, </w:t>
            </w:r>
            <w:r w:rsidRPr="007428FE">
              <w:rPr>
                <w:rFonts w:cs="Times New Roman"/>
                <w:b/>
                <w:sz w:val="24"/>
                <w:szCs w:val="24"/>
              </w:rPr>
              <w:t xml:space="preserve">không tính khoản trợ cấp hoặc trợ giúp xã hội </w:t>
            </w:r>
            <w:r w:rsidRPr="007428FE">
              <w:rPr>
                <w:rFonts w:cs="Times New Roman"/>
                <w:sz w:val="24"/>
                <w:szCs w:val="24"/>
              </w:rPr>
              <w:t xml:space="preserve">từ ngân sách nhà nước vào thu nhập của hộ gia đình.” </w:t>
            </w:r>
          </w:p>
          <w:p w:rsidR="000E7308" w:rsidRPr="007428FE" w:rsidRDefault="000E7308" w:rsidP="00ED2C18">
            <w:pPr>
              <w:ind w:left="34"/>
              <w:jc w:val="both"/>
              <w:rPr>
                <w:rFonts w:cs="Times New Roman"/>
                <w:sz w:val="24"/>
                <w:szCs w:val="24"/>
              </w:rPr>
            </w:pPr>
            <w:r w:rsidRPr="007428FE">
              <w:rPr>
                <w:rFonts w:cs="Times New Roman"/>
                <w:sz w:val="24"/>
                <w:szCs w:val="24"/>
              </w:rPr>
              <w:t xml:space="preserve">Tại phần II của Phụ lục VIII Thông tư số 07/2021/TT-BLĐTBXH hướng dẫn về xác định thu nhập của hộ làm nông nghiệp, lâm nghiệp, ngư nghiệp và diêm nghiệp có mức sống trung bình khi tính các </w:t>
            </w:r>
            <w:r w:rsidRPr="007428FE">
              <w:rPr>
                <w:rFonts w:cs="Times New Roman"/>
                <w:b/>
                <w:sz w:val="24"/>
                <w:szCs w:val="24"/>
              </w:rPr>
              <w:t>nguồn thu</w:t>
            </w:r>
            <w:r w:rsidRPr="007428FE">
              <w:rPr>
                <w:rFonts w:cs="Times New Roman"/>
                <w:sz w:val="24"/>
                <w:szCs w:val="24"/>
              </w:rPr>
              <w:t xml:space="preserve"> có tính cả nguồn thu từ </w:t>
            </w:r>
            <w:r w:rsidRPr="007428FE">
              <w:rPr>
                <w:rFonts w:cs="Times New Roman"/>
                <w:b/>
                <w:sz w:val="24"/>
                <w:szCs w:val="24"/>
              </w:rPr>
              <w:t>trợ cấp (</w:t>
            </w:r>
            <w:r w:rsidRPr="007428FE">
              <w:rPr>
                <w:rFonts w:cs="Times New Roman"/>
                <w:sz w:val="24"/>
                <w:szCs w:val="24"/>
              </w:rPr>
              <w:t xml:space="preserve">tại </w:t>
            </w:r>
            <w:r w:rsidRPr="007428FE">
              <w:rPr>
                <w:rFonts w:cs="Times New Roman"/>
                <w:b/>
                <w:sz w:val="24"/>
                <w:szCs w:val="24"/>
              </w:rPr>
              <w:t>điểm 9 về các Nguồn thu khác).</w:t>
            </w:r>
          </w:p>
          <w:p w:rsidR="000E7308" w:rsidRPr="007428FE" w:rsidRDefault="000E7308" w:rsidP="00ED2C18">
            <w:pPr>
              <w:ind w:left="34"/>
              <w:jc w:val="both"/>
              <w:rPr>
                <w:rFonts w:cs="Times New Roman"/>
                <w:sz w:val="24"/>
                <w:szCs w:val="24"/>
              </w:rPr>
            </w:pPr>
            <w:r w:rsidRPr="007428FE">
              <w:rPr>
                <w:rFonts w:cs="Times New Roman"/>
                <w:sz w:val="24"/>
                <w:szCs w:val="24"/>
              </w:rPr>
              <w:t>Tại mục 2  Xác định mức thu nhập bình quân của hộ gia đình theo công thức sau:</w:t>
            </w:r>
          </w:p>
          <w:p w:rsidR="000E7308" w:rsidRPr="007428FE" w:rsidRDefault="000E7308" w:rsidP="00ED2C18">
            <w:pPr>
              <w:ind w:left="34"/>
              <w:jc w:val="both"/>
              <w:rPr>
                <w:rFonts w:cs="Times New Roman"/>
                <w:sz w:val="24"/>
                <w:szCs w:val="24"/>
              </w:rPr>
            </w:pPr>
            <w:r w:rsidRPr="007428FE">
              <w:rPr>
                <w:rFonts w:cs="Times New Roman"/>
                <w:sz w:val="24"/>
                <w:szCs w:val="24"/>
              </w:rPr>
              <w:t>Tổng thu nhập của hộ gia đình (= Tổng thu tại khoản 1 - Tổng chi tại khoản 1).</w:t>
            </w:r>
          </w:p>
          <w:p w:rsidR="000E7308" w:rsidRPr="007428FE" w:rsidRDefault="000E7308" w:rsidP="00ED2C18">
            <w:pPr>
              <w:ind w:left="34"/>
              <w:jc w:val="both"/>
              <w:rPr>
                <w:rFonts w:cs="Times New Roman"/>
                <w:sz w:val="24"/>
                <w:szCs w:val="24"/>
              </w:rPr>
            </w:pPr>
            <w:r w:rsidRPr="007428FE">
              <w:rPr>
                <w:rFonts w:cs="Times New Roman"/>
                <w:sz w:val="24"/>
                <w:szCs w:val="24"/>
              </w:rPr>
              <w:t>Thu nhập bình quân người/ tháng (Tổng thu nhập của hộ gia đình tại khoản 1/số nhân khẩu của hộ/12 tháng).</w:t>
            </w:r>
          </w:p>
          <w:p w:rsidR="000E7308" w:rsidRPr="007428FE" w:rsidRDefault="000E7308" w:rsidP="00ED2C18">
            <w:pPr>
              <w:ind w:left="34"/>
              <w:jc w:val="both"/>
              <w:rPr>
                <w:rFonts w:cs="Times New Roman"/>
                <w:sz w:val="24"/>
                <w:szCs w:val="24"/>
              </w:rPr>
            </w:pPr>
            <w:r w:rsidRPr="007428FE">
              <w:rPr>
                <w:rFonts w:cs="Times New Roman"/>
                <w:sz w:val="24"/>
                <w:szCs w:val="24"/>
              </w:rPr>
              <w:t xml:space="preserve">Như vậy, việc quy định nguồn thu của hộ gia đình bao gồm cả </w:t>
            </w:r>
            <w:r w:rsidRPr="007428FE">
              <w:rPr>
                <w:rFonts w:cs="Times New Roman"/>
                <w:b/>
                <w:sz w:val="24"/>
                <w:szCs w:val="24"/>
              </w:rPr>
              <w:t xml:space="preserve">Trợ cấp </w:t>
            </w:r>
            <w:r w:rsidRPr="007428FE">
              <w:rPr>
                <w:rFonts w:cs="Times New Roman"/>
                <w:sz w:val="24"/>
                <w:szCs w:val="24"/>
              </w:rPr>
              <w:t xml:space="preserve">tại Phụ lục VIII Thông tư số 07/2021/TT-BLĐTBXH là chưa phù hợp với khoản 2 Điều 2 </w:t>
            </w:r>
            <w:hyperlink r:id="rId13" w:history="1">
              <w:r w:rsidRPr="007428FE">
                <w:rPr>
                  <w:rFonts w:cs="Times New Roman"/>
                  <w:sz w:val="24"/>
                  <w:szCs w:val="24"/>
                </w:rPr>
                <w:t xml:space="preserve">Quyết định 24/2021/QĐ-TTg ngày 16/7/2021 của Thủ tướng Chính phủ. </w:t>
              </w:r>
            </w:hyperlink>
          </w:p>
        </w:tc>
        <w:tc>
          <w:tcPr>
            <w:tcW w:w="2410" w:type="dxa"/>
          </w:tcPr>
          <w:p w:rsidR="000E7308" w:rsidRPr="007428FE" w:rsidRDefault="000E7308" w:rsidP="001F6829">
            <w:pPr>
              <w:jc w:val="center"/>
              <w:rPr>
                <w:rFonts w:cs="Times New Roman"/>
                <w:b/>
                <w:sz w:val="24"/>
                <w:szCs w:val="24"/>
              </w:rPr>
            </w:pPr>
            <w:r w:rsidRPr="007428FE">
              <w:rPr>
                <w:rFonts w:cs="Times New Roman"/>
                <w:b/>
                <w:sz w:val="24"/>
                <w:szCs w:val="24"/>
              </w:rPr>
              <w:lastRenderedPageBreak/>
              <w:t>Đã xử lý</w:t>
            </w:r>
          </w:p>
          <w:p w:rsidR="000E7308" w:rsidRPr="007428FE" w:rsidRDefault="000E7308" w:rsidP="001F6829">
            <w:pPr>
              <w:jc w:val="center"/>
              <w:rPr>
                <w:rFonts w:cs="Times New Roman"/>
                <w:b/>
                <w:sz w:val="24"/>
                <w:szCs w:val="24"/>
              </w:rPr>
            </w:pPr>
            <w:r w:rsidRPr="007428FE">
              <w:rPr>
                <w:rFonts w:cs="Times New Roman"/>
                <w:sz w:val="24"/>
                <w:szCs w:val="24"/>
              </w:rPr>
              <w:t>Thông tư số 02/2022/TT-BLĐTBXH ngày 30/3/2022 sửa đổi, bổ sung một số nội dung của Thông tư số 07/2021/TT-BLĐTBXH ngày 18/7/2021 của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báo cáo</w:t>
            </w:r>
          </w:p>
        </w:tc>
      </w:tr>
      <w:tr w:rsidR="00B97CD1" w:rsidRPr="007428FE" w:rsidTr="008317C7">
        <w:tc>
          <w:tcPr>
            <w:tcW w:w="709" w:type="dxa"/>
          </w:tcPr>
          <w:p w:rsidR="000E7308" w:rsidRPr="007428FE" w:rsidRDefault="000E7308" w:rsidP="007428FE">
            <w:pPr>
              <w:pStyle w:val="ListParagraph"/>
              <w:numPr>
                <w:ilvl w:val="0"/>
                <w:numId w:val="1"/>
              </w:numPr>
              <w:jc w:val="center"/>
              <w:rPr>
                <w:rFonts w:cs="Times New Roman"/>
                <w:b/>
                <w:sz w:val="24"/>
                <w:szCs w:val="24"/>
              </w:rPr>
            </w:pPr>
          </w:p>
        </w:tc>
        <w:tc>
          <w:tcPr>
            <w:tcW w:w="1134" w:type="dxa"/>
          </w:tcPr>
          <w:p w:rsidR="000E7308" w:rsidRPr="007428FE" w:rsidRDefault="000E7308" w:rsidP="007428FE">
            <w:pPr>
              <w:rPr>
                <w:rFonts w:cs="Times New Roman"/>
                <w:b/>
                <w:sz w:val="24"/>
                <w:szCs w:val="24"/>
              </w:rPr>
            </w:pPr>
            <w:r w:rsidRPr="007428FE">
              <w:rPr>
                <w:rFonts w:cs="Times New Roman"/>
                <w:b/>
                <w:sz w:val="24"/>
                <w:szCs w:val="24"/>
              </w:rPr>
              <w:t>Bộ Tài chính</w:t>
            </w:r>
          </w:p>
        </w:tc>
        <w:tc>
          <w:tcPr>
            <w:tcW w:w="2268" w:type="dxa"/>
          </w:tcPr>
          <w:p w:rsidR="000E7308" w:rsidRPr="007428FE" w:rsidRDefault="000E7308" w:rsidP="007428FE">
            <w:pPr>
              <w:rPr>
                <w:rFonts w:cs="Times New Roman"/>
                <w:sz w:val="24"/>
                <w:szCs w:val="24"/>
              </w:rPr>
            </w:pPr>
            <w:r w:rsidRPr="007428FE">
              <w:rPr>
                <w:rFonts w:cs="Times New Roman"/>
                <w:sz w:val="24"/>
                <w:szCs w:val="24"/>
              </w:rPr>
              <w:t xml:space="preserve">Thông tư số 233/2016/TT-BTC ngày 11/11/2016 của Bộ Tài chính sửa đổi, bổ sung một số điều của Thông tư số 56/2014/TT-BTC ngày 28/4/2014 của Bộ Tài chính hướng dẫn thực hiện Nghị </w:t>
            </w:r>
            <w:r w:rsidRPr="007428FE">
              <w:rPr>
                <w:rFonts w:cs="Times New Roman"/>
                <w:sz w:val="24"/>
                <w:szCs w:val="24"/>
              </w:rPr>
              <w:lastRenderedPageBreak/>
              <w:t>định số 177/2013/NĐ-CP ngày 14/11/2013 của Chính Phủ, quy định chi tiết và hướng dẫn thi hành một số điều của Luật Giá</w:t>
            </w:r>
          </w:p>
        </w:tc>
        <w:tc>
          <w:tcPr>
            <w:tcW w:w="1565" w:type="dxa"/>
          </w:tcPr>
          <w:p w:rsidR="000E7308" w:rsidRPr="007428FE" w:rsidRDefault="000E7308" w:rsidP="007428FE">
            <w:pPr>
              <w:rPr>
                <w:rFonts w:cs="Times New Roman"/>
                <w:sz w:val="24"/>
                <w:szCs w:val="24"/>
              </w:rPr>
            </w:pPr>
            <w:r w:rsidRPr="007428FE">
              <w:rPr>
                <w:rFonts w:cs="Times New Roman"/>
                <w:sz w:val="24"/>
                <w:szCs w:val="24"/>
              </w:rPr>
              <w:lastRenderedPageBreak/>
              <w:t>Kết luận số 62/KL-KTrVB ngày 19/11/2021</w:t>
            </w:r>
          </w:p>
        </w:tc>
        <w:tc>
          <w:tcPr>
            <w:tcW w:w="7932" w:type="dxa"/>
            <w:vAlign w:val="center"/>
          </w:tcPr>
          <w:p w:rsidR="000E7308" w:rsidRPr="007428FE" w:rsidRDefault="000E7308" w:rsidP="00ED2C18">
            <w:pPr>
              <w:ind w:left="34"/>
              <w:jc w:val="both"/>
              <w:rPr>
                <w:rFonts w:cs="Times New Roman"/>
                <w:sz w:val="24"/>
                <w:szCs w:val="24"/>
                <w:lang w:val="nl-NL"/>
              </w:rPr>
            </w:pPr>
            <w:r w:rsidRPr="007428FE">
              <w:rPr>
                <w:rFonts w:cs="Times New Roman"/>
                <w:sz w:val="24"/>
                <w:szCs w:val="24"/>
                <w:lang w:val="nl-NL"/>
              </w:rPr>
              <w:t>Khoản 4 Điều 1 Thông tư số 233</w:t>
            </w:r>
            <w:r w:rsidRPr="007428FE">
              <w:rPr>
                <w:rFonts w:cs="Times New Roman"/>
                <w:b/>
                <w:sz w:val="24"/>
                <w:szCs w:val="24"/>
                <w:lang w:val="nl-NL"/>
              </w:rPr>
              <w:t>/</w:t>
            </w:r>
            <w:r w:rsidRPr="007428FE">
              <w:rPr>
                <w:rFonts w:cs="Times New Roman"/>
                <w:sz w:val="24"/>
                <w:szCs w:val="24"/>
                <w:lang w:val="nl-NL"/>
              </w:rPr>
              <w:t xml:space="preserve">2016/TT-BTC quy định đối với giá mua tối đa, giá bán tối thiểu hàng dự trữ quốc gia thì đơn vị trực tiếp quản lý hàng dự trữ quốc gia lập phương án giá trình Bộ, ngành được giao quản lý phê duyệt và có văn bản gửi Bộ Tài chính (Cục Quản lý giá) thẩm định trình Bộ trưởng Bộ Tài chính xem xét quyết định. Tuy nhiên, điểm b khoản 1 Điều 9 Nghị định số 177/2013/NĐ-CP ngày 14/11/2013 của Chính phủ quy định chi tiết và hướng dẫn thi hành một số điều của Luật Giá quy định đối với hàng hóa thuộc thẩm quyền định giá của Bộ trưởng Bộ Tài chính (trong đó có định giá tối đa, giá bán tối thiểu hàng dự trữ quốc gia) thì cơ quan quản lý trực tiếp của cơ sở sản xuất, kinh doanh hoặc sản xuất, kinh doanh xây dựng phương án giá trình Bộ quản lý </w:t>
            </w:r>
            <w:r w:rsidRPr="007428FE">
              <w:rPr>
                <w:rFonts w:cs="Times New Roman"/>
                <w:sz w:val="24"/>
                <w:szCs w:val="24"/>
                <w:lang w:val="nl-NL"/>
              </w:rPr>
              <w:lastRenderedPageBreak/>
              <w:t>ngành, lĩnh vực thẩm định phương án giá, sau đó Bộ quản lý ngành, lĩnh vực có văn bản đề nghị Bộ Tài chính quyết định. Như vậy, việc Thông tư số 233/2016/TT-BTC quy định đơn vị trực tiếp quản lý hàng dự trữ quốc gia lập phương án giá là chưa phù hợp với quy định của Nghị định số 177/2013/NĐ-CP (Nghị định quy định cơ quan quản lý trực tiếp của cơ sở sản xuất, kinh doanh hoặc sản xuất, kinh doanh xây dựng phương án giá).</w:t>
            </w:r>
          </w:p>
        </w:tc>
        <w:tc>
          <w:tcPr>
            <w:tcW w:w="2410" w:type="dxa"/>
          </w:tcPr>
          <w:p w:rsidR="000E7308" w:rsidRPr="007428FE" w:rsidRDefault="000E7308" w:rsidP="001F6829">
            <w:pPr>
              <w:jc w:val="center"/>
              <w:rPr>
                <w:rFonts w:cs="Times New Roman"/>
                <w:b/>
                <w:sz w:val="24"/>
                <w:szCs w:val="24"/>
                <w:lang w:val="nl-NL"/>
              </w:rPr>
            </w:pPr>
            <w:r w:rsidRPr="007428FE">
              <w:rPr>
                <w:rFonts w:cs="Times New Roman"/>
                <w:b/>
                <w:sz w:val="24"/>
                <w:szCs w:val="24"/>
                <w:lang w:val="nl-NL"/>
              </w:rPr>
              <w:lastRenderedPageBreak/>
              <w:t>Đã xử lý</w:t>
            </w:r>
          </w:p>
          <w:p w:rsidR="000E7308" w:rsidRPr="007428FE" w:rsidRDefault="000E7308" w:rsidP="001F6829">
            <w:pPr>
              <w:jc w:val="center"/>
              <w:rPr>
                <w:rFonts w:cs="Times New Roman"/>
                <w:sz w:val="24"/>
                <w:szCs w:val="24"/>
                <w:lang w:val="nl-NL"/>
              </w:rPr>
            </w:pPr>
            <w:r w:rsidRPr="007428FE">
              <w:rPr>
                <w:rFonts w:cs="Times New Roman"/>
                <w:sz w:val="24"/>
                <w:szCs w:val="24"/>
                <w:lang w:val="nl-NL"/>
              </w:rPr>
              <w:t>(Đã đưa vào Kết quả hoạt động năm 2021 của Tổ công tác của Thủ tướng Chính phủ về rà soát văn bản QPPL tại Báo cáo số 20/BC-TCT ngày 28/01/2021)</w:t>
            </w:r>
          </w:p>
          <w:p w:rsidR="000E7308" w:rsidRPr="007428FE" w:rsidRDefault="000E7308" w:rsidP="007428FE">
            <w:pPr>
              <w:jc w:val="both"/>
              <w:rPr>
                <w:rFonts w:cs="Times New Roman"/>
                <w:sz w:val="24"/>
                <w:szCs w:val="24"/>
              </w:rPr>
            </w:pPr>
          </w:p>
        </w:tc>
      </w:tr>
      <w:tr w:rsidR="00B97CD1" w:rsidRPr="007428FE" w:rsidTr="008317C7">
        <w:tc>
          <w:tcPr>
            <w:tcW w:w="709" w:type="dxa"/>
          </w:tcPr>
          <w:p w:rsidR="000E7308" w:rsidRPr="007428FE" w:rsidRDefault="000E7308" w:rsidP="007428FE">
            <w:pPr>
              <w:pStyle w:val="ListParagraph"/>
              <w:numPr>
                <w:ilvl w:val="0"/>
                <w:numId w:val="1"/>
              </w:numPr>
              <w:jc w:val="center"/>
              <w:rPr>
                <w:rFonts w:cs="Times New Roman"/>
                <w:b/>
                <w:sz w:val="24"/>
                <w:szCs w:val="24"/>
              </w:rPr>
            </w:pPr>
          </w:p>
        </w:tc>
        <w:tc>
          <w:tcPr>
            <w:tcW w:w="1134" w:type="dxa"/>
            <w:vAlign w:val="center"/>
          </w:tcPr>
          <w:p w:rsidR="000E7308" w:rsidRPr="007428FE" w:rsidRDefault="000E7308" w:rsidP="007428FE">
            <w:pPr>
              <w:rPr>
                <w:rFonts w:cs="Times New Roman"/>
                <w:b/>
                <w:sz w:val="24"/>
                <w:szCs w:val="24"/>
              </w:rPr>
            </w:pPr>
            <w:r w:rsidRPr="007428FE">
              <w:rPr>
                <w:rFonts w:cs="Times New Roman"/>
                <w:b/>
                <w:sz w:val="24"/>
                <w:szCs w:val="24"/>
              </w:rPr>
              <w:t>Ngân hàng Nhà nước Việt Nam</w:t>
            </w:r>
          </w:p>
        </w:tc>
        <w:tc>
          <w:tcPr>
            <w:tcW w:w="2268" w:type="dxa"/>
            <w:vAlign w:val="center"/>
          </w:tcPr>
          <w:p w:rsidR="000E7308" w:rsidRPr="007428FE" w:rsidRDefault="000E7308" w:rsidP="007428FE">
            <w:pPr>
              <w:jc w:val="both"/>
              <w:rPr>
                <w:rFonts w:cs="Times New Roman"/>
                <w:sz w:val="24"/>
                <w:szCs w:val="24"/>
              </w:rPr>
            </w:pPr>
            <w:r w:rsidRPr="007428FE">
              <w:rPr>
                <w:rFonts w:cs="Times New Roman"/>
                <w:sz w:val="24"/>
                <w:szCs w:val="24"/>
              </w:rPr>
              <w:t>Thông tư số 08/2021/TT-NHNN ngày 06/7/2021 của Ngân hàng Nhà nước Việt Nam quy định về cho vay đặc biệt đối với tổ chức tín dụng được kiểm soát đặc biệt</w:t>
            </w:r>
          </w:p>
        </w:tc>
        <w:tc>
          <w:tcPr>
            <w:tcW w:w="1565" w:type="dxa"/>
            <w:vAlign w:val="center"/>
          </w:tcPr>
          <w:p w:rsidR="000E7308" w:rsidRPr="007428FE" w:rsidRDefault="000E7308" w:rsidP="007428FE">
            <w:pPr>
              <w:rPr>
                <w:rFonts w:cs="Times New Roman"/>
                <w:sz w:val="24"/>
                <w:szCs w:val="24"/>
              </w:rPr>
            </w:pPr>
            <w:r w:rsidRPr="007428FE">
              <w:rPr>
                <w:rFonts w:cs="Times New Roman"/>
                <w:sz w:val="24"/>
                <w:szCs w:val="24"/>
              </w:rPr>
              <w:t>Kết luận số 59/KL-KTrVB ngày 01/11/2021</w:t>
            </w:r>
          </w:p>
        </w:tc>
        <w:tc>
          <w:tcPr>
            <w:tcW w:w="7932" w:type="dxa"/>
            <w:vAlign w:val="center"/>
          </w:tcPr>
          <w:p w:rsidR="000E7308" w:rsidRPr="007428FE" w:rsidRDefault="000E7308" w:rsidP="001F6829">
            <w:pPr>
              <w:pStyle w:val="ListParagraph"/>
              <w:tabs>
                <w:tab w:val="left" w:pos="317"/>
                <w:tab w:val="left" w:pos="3780"/>
              </w:tabs>
              <w:ind w:left="34"/>
              <w:jc w:val="both"/>
              <w:rPr>
                <w:rFonts w:cs="Times New Roman"/>
                <w:sz w:val="24"/>
                <w:szCs w:val="24"/>
                <w:shd w:val="clear" w:color="auto" w:fill="FFFFFF"/>
              </w:rPr>
            </w:pPr>
            <w:r w:rsidRPr="007428FE">
              <w:rPr>
                <w:rStyle w:val="Emphasis"/>
                <w:rFonts w:cs="Times New Roman"/>
                <w:i w:val="0"/>
                <w:iCs w:val="0"/>
                <w:spacing w:val="-2"/>
                <w:sz w:val="24"/>
                <w:szCs w:val="24"/>
              </w:rPr>
              <w:t xml:space="preserve">Khoản 1 Điều 5 Thông tư số </w:t>
            </w:r>
            <w:r w:rsidRPr="007428FE">
              <w:rPr>
                <w:rFonts w:cs="Times New Roman"/>
                <w:spacing w:val="-2"/>
                <w:sz w:val="24"/>
                <w:szCs w:val="24"/>
              </w:rPr>
              <w:t>08/2021/TT-NHNN quy định:</w:t>
            </w:r>
            <w:r w:rsidRPr="007428FE">
              <w:rPr>
                <w:rFonts w:cs="Times New Roman"/>
                <w:i/>
                <w:spacing w:val="-2"/>
                <w:sz w:val="24"/>
                <w:szCs w:val="24"/>
              </w:rPr>
              <w:t>“</w:t>
            </w:r>
            <w:r w:rsidRPr="007428FE">
              <w:rPr>
                <w:rFonts w:cs="Times New Roman"/>
                <w:i/>
                <w:sz w:val="24"/>
                <w:szCs w:val="24"/>
                <w:shd w:val="clear" w:color="auto" w:fill="FFFFFF"/>
                <w:lang w:val="vi-VN"/>
              </w:rPr>
              <w:t>Đối với khoản cho vay đặc biệt quy định tại điểm b, c, d, đ khoản 1, điểm c khoản 2, điểm c khoản 3, điểm b khoản 4 Điều 4 Thông tư này, số ti</w:t>
            </w:r>
            <w:r w:rsidRPr="007428FE">
              <w:rPr>
                <w:rFonts w:cs="Times New Roman"/>
                <w:i/>
                <w:sz w:val="24"/>
                <w:szCs w:val="24"/>
                <w:shd w:val="clear" w:color="auto" w:fill="FFFFFF"/>
              </w:rPr>
              <w:t>ề</w:t>
            </w:r>
            <w:r w:rsidRPr="007428FE">
              <w:rPr>
                <w:rFonts w:cs="Times New Roman"/>
                <w:i/>
                <w:sz w:val="24"/>
                <w:szCs w:val="24"/>
                <w:shd w:val="clear" w:color="auto" w:fill="FFFFFF"/>
                <w:lang w:val="vi-VN"/>
              </w:rPr>
              <w:t>n cho vay đặc biệt, mục đích sử dụng khoản cho vay đặc biệt, tài sản bảo đảm cho khoản cho vay đặc biệt, lãi suất cho vay đặc biệt, thời hạn cho vay đặc biệt, việc tr</w:t>
            </w:r>
            <w:r w:rsidRPr="007428FE">
              <w:rPr>
                <w:rFonts w:cs="Times New Roman"/>
                <w:i/>
                <w:sz w:val="24"/>
                <w:szCs w:val="24"/>
                <w:shd w:val="clear" w:color="auto" w:fill="FFFFFF"/>
              </w:rPr>
              <w:t>ả</w:t>
            </w:r>
            <w:r w:rsidRPr="007428FE">
              <w:rPr>
                <w:rFonts w:cs="Times New Roman"/>
                <w:i/>
                <w:sz w:val="24"/>
                <w:szCs w:val="24"/>
                <w:shd w:val="clear" w:color="auto" w:fill="FFFFFF"/>
                <w:lang w:val="vi-VN"/>
              </w:rPr>
              <w:t> nợ cho vay đặc biệt, việc miễn, giảm tiền lãi cho vay đặc biệt, việc xử lý đ</w:t>
            </w:r>
            <w:r w:rsidRPr="007428FE">
              <w:rPr>
                <w:rFonts w:cs="Times New Roman"/>
                <w:i/>
                <w:sz w:val="24"/>
                <w:szCs w:val="24"/>
                <w:shd w:val="clear" w:color="auto" w:fill="FFFFFF"/>
              </w:rPr>
              <w:t>ố</w:t>
            </w:r>
            <w:r w:rsidRPr="007428FE">
              <w:rPr>
                <w:rFonts w:cs="Times New Roman"/>
                <w:i/>
                <w:sz w:val="24"/>
                <w:szCs w:val="24"/>
                <w:shd w:val="clear" w:color="auto" w:fill="FFFFFF"/>
                <w:lang w:val="vi-VN"/>
              </w:rPr>
              <w:t>i với khoản cho vay đặc biệt đã cho vay (bao gồm cả việc gia hạn khoản cho va</w:t>
            </w:r>
            <w:r w:rsidRPr="007428FE">
              <w:rPr>
                <w:rFonts w:cs="Times New Roman"/>
                <w:i/>
                <w:sz w:val="24"/>
                <w:szCs w:val="24"/>
                <w:shd w:val="clear" w:color="auto" w:fill="FFFFFF"/>
              </w:rPr>
              <w:t>y</w:t>
            </w:r>
            <w:r w:rsidRPr="007428FE">
              <w:rPr>
                <w:rFonts w:cs="Times New Roman"/>
                <w:i/>
                <w:sz w:val="24"/>
                <w:szCs w:val="24"/>
                <w:shd w:val="clear" w:color="auto" w:fill="FFFFFF"/>
                <w:lang w:val="vi-VN"/>
              </w:rPr>
              <w:t> đ</w:t>
            </w:r>
            <w:r w:rsidRPr="007428FE">
              <w:rPr>
                <w:rFonts w:cs="Times New Roman"/>
                <w:i/>
                <w:sz w:val="24"/>
                <w:szCs w:val="24"/>
                <w:shd w:val="clear" w:color="auto" w:fill="FFFFFF"/>
              </w:rPr>
              <w:t>ặ</w:t>
            </w:r>
            <w:r w:rsidRPr="007428FE">
              <w:rPr>
                <w:rFonts w:cs="Times New Roman"/>
                <w:i/>
                <w:sz w:val="24"/>
                <w:szCs w:val="24"/>
                <w:shd w:val="clear" w:color="auto" w:fill="FFFFFF"/>
                <w:lang w:val="vi-VN"/>
              </w:rPr>
              <w:t>c biệt, lãi suất đối với nợ gốc cho vay đặc biệt quá hạn) thực hiện theo quyết định của Thủ tướng Chính phủ, phương án cơ cấu lại, phương án chuyển nhượng đã được phê duyệt</w:t>
            </w:r>
            <w:r w:rsidRPr="007428FE">
              <w:rPr>
                <w:rFonts w:cs="Times New Roman"/>
                <w:i/>
                <w:sz w:val="24"/>
                <w:szCs w:val="24"/>
                <w:shd w:val="clear" w:color="auto" w:fill="FFFFFF"/>
              </w:rPr>
              <w:t>”</w:t>
            </w:r>
            <w:r w:rsidRPr="007428FE">
              <w:rPr>
                <w:rFonts w:cs="Times New Roman"/>
                <w:sz w:val="24"/>
                <w:szCs w:val="24"/>
                <w:shd w:val="clear" w:color="auto" w:fill="FFFFFF"/>
              </w:rPr>
              <w:t xml:space="preserve">. Quy định này có thể dẫn đến các cách hiểu chưa phù hợp với quy định của pháp luật, cụ thể là: </w:t>
            </w:r>
          </w:p>
          <w:p w:rsidR="000E7308" w:rsidRPr="007428FE" w:rsidRDefault="000E7308" w:rsidP="00ED2C18">
            <w:pPr>
              <w:tabs>
                <w:tab w:val="left" w:pos="567"/>
                <w:tab w:val="left" w:pos="680"/>
                <w:tab w:val="left" w:pos="3780"/>
              </w:tabs>
              <w:ind w:left="34"/>
              <w:jc w:val="both"/>
              <w:rPr>
                <w:rStyle w:val="Emphasis"/>
                <w:rFonts w:cs="Times New Roman"/>
                <w:i w:val="0"/>
                <w:iCs w:val="0"/>
                <w:sz w:val="24"/>
                <w:szCs w:val="24"/>
              </w:rPr>
            </w:pPr>
            <w:r w:rsidRPr="007428FE">
              <w:rPr>
                <w:rFonts w:cs="Times New Roman"/>
                <w:i/>
                <w:sz w:val="24"/>
                <w:szCs w:val="24"/>
                <w:shd w:val="clear" w:color="auto" w:fill="FFFFFF"/>
              </w:rPr>
              <w:t>Thứ nhất,</w:t>
            </w:r>
            <w:r w:rsidRPr="007428FE">
              <w:rPr>
                <w:rFonts w:cs="Times New Roman"/>
                <w:sz w:val="24"/>
                <w:szCs w:val="24"/>
                <w:shd w:val="clear" w:color="auto" w:fill="FFFFFF"/>
              </w:rPr>
              <w:t xml:space="preserve"> theo quy định nêu trên các trường hợp cho vay đặc biệt thực hiện theo quyết định của Thủ tướng Chính phủ, gồm: điểm b, c, d, đ khoản 1 Điều 4 (việc cho vay đặc biệt với lãi suất ưu đãi đến 0% của Ngân hàng Nhà nước Việt Nam), điểm c khoản 2 Điều 4 (việc cho vay đặc biệt với lãi suất ưu đãi đến 0% của Bảo hiểm tiền gửi Việt Nam), điểm c khoản 3 Điều 4 (việc cho vay đặc biệt với lãi suất ưu đãi đến 0% của Ngân hàng hợp tác xã Việt Nam), điểm b khoản 4 Điều 4 (việc cho vay đặc biệt của tổ chức tín dụng). </w:t>
            </w:r>
            <w:r w:rsidRPr="007428FE">
              <w:rPr>
                <w:rStyle w:val="Emphasis"/>
                <w:rFonts w:cs="Times New Roman"/>
                <w:i w:val="0"/>
                <w:spacing w:val="-2"/>
                <w:sz w:val="24"/>
                <w:szCs w:val="24"/>
              </w:rPr>
              <w:t>Tuy nhiên, theo quy định tại Luật sửa đổi, bổ sung Luật Các tổ chức tín dụng (Luật số 17/2017/QH14) thì Thủ tướng Chính phủ chỉ quyết định “</w:t>
            </w:r>
            <w:r w:rsidRPr="007428FE">
              <w:rPr>
                <w:rStyle w:val="Emphasis"/>
                <w:rFonts w:cs="Times New Roman"/>
                <w:spacing w:val="-2"/>
                <w:sz w:val="24"/>
                <w:szCs w:val="24"/>
              </w:rPr>
              <w:t>việc cho vay đặc biệt của Ngân hàng Nhà nước với lãi suất ưu đãi đến mức 0% đối với tổ chức tín dụng được kiểm soát đặc biệt”</w:t>
            </w:r>
            <w:r w:rsidRPr="007428FE">
              <w:rPr>
                <w:rStyle w:val="Emphasis"/>
                <w:rFonts w:cs="Times New Roman"/>
                <w:i w:val="0"/>
                <w:spacing w:val="-2"/>
                <w:sz w:val="24"/>
                <w:szCs w:val="24"/>
              </w:rPr>
              <w:t xml:space="preserve"> (khoản 27 Điều 1); quyết định </w:t>
            </w:r>
            <w:r w:rsidRPr="007428FE">
              <w:rPr>
                <w:rStyle w:val="Emphasis"/>
                <w:rFonts w:cs="Times New Roman"/>
                <w:spacing w:val="-2"/>
                <w:sz w:val="24"/>
                <w:szCs w:val="24"/>
              </w:rPr>
              <w:t>“áp dụng một trong các biện pháp hỗ trợ tại khoản 1 Điều 148b Luật Các tổ chức tín dụng số 47/2010/QH12</w:t>
            </w:r>
            <w:r w:rsidRPr="007428FE">
              <w:rPr>
                <w:rStyle w:val="Emphasis"/>
                <w:rFonts w:cs="Times New Roman"/>
                <w:i w:val="0"/>
                <w:spacing w:val="-2"/>
                <w:sz w:val="24"/>
                <w:szCs w:val="24"/>
              </w:rPr>
              <w:t>” đối với ngân hàng thương mại đã được mua bắt buộc trước ngày Luật số 17/2017/QH14 có hiệu lực thi hành (khoản 2 Điều 3)</w:t>
            </w:r>
            <w:r w:rsidRPr="007428FE">
              <w:rPr>
                <w:rStyle w:val="FootnoteReference"/>
                <w:rFonts w:cs="Times New Roman"/>
                <w:iCs/>
                <w:spacing w:val="-2"/>
                <w:sz w:val="24"/>
                <w:szCs w:val="24"/>
              </w:rPr>
              <w:footnoteReference w:id="1"/>
            </w:r>
            <w:r w:rsidRPr="007428FE">
              <w:rPr>
                <w:rStyle w:val="Emphasis"/>
                <w:rFonts w:cs="Times New Roman"/>
                <w:i w:val="0"/>
                <w:spacing w:val="-2"/>
                <w:sz w:val="24"/>
                <w:szCs w:val="24"/>
              </w:rPr>
              <w:t xml:space="preserve">. </w:t>
            </w:r>
          </w:p>
          <w:p w:rsidR="000E7308" w:rsidRPr="007428FE" w:rsidRDefault="000E7308" w:rsidP="00ED2C18">
            <w:pPr>
              <w:tabs>
                <w:tab w:val="left" w:pos="567"/>
                <w:tab w:val="left" w:pos="680"/>
                <w:tab w:val="left" w:pos="3780"/>
              </w:tabs>
              <w:ind w:left="34"/>
              <w:jc w:val="both"/>
              <w:rPr>
                <w:rStyle w:val="Emphasis"/>
                <w:rFonts w:cs="Times New Roman"/>
                <w:i w:val="0"/>
                <w:spacing w:val="-2"/>
                <w:sz w:val="24"/>
                <w:szCs w:val="24"/>
              </w:rPr>
            </w:pPr>
            <w:r w:rsidRPr="007428FE">
              <w:rPr>
                <w:rFonts w:cs="Times New Roman"/>
                <w:sz w:val="24"/>
                <w:szCs w:val="24"/>
                <w:shd w:val="clear" w:color="auto" w:fill="FFFFFF"/>
              </w:rPr>
              <w:t xml:space="preserve">Như vậy, ngoài các trường hợp Luật số </w:t>
            </w:r>
            <w:r w:rsidRPr="007428FE">
              <w:rPr>
                <w:rStyle w:val="Emphasis"/>
                <w:rFonts w:cs="Times New Roman"/>
                <w:i w:val="0"/>
                <w:spacing w:val="-2"/>
                <w:sz w:val="24"/>
                <w:szCs w:val="24"/>
              </w:rPr>
              <w:t>17/2017/QH14 giao</w:t>
            </w:r>
            <w:r w:rsidRPr="007428FE">
              <w:rPr>
                <w:rFonts w:cs="Times New Roman"/>
                <w:sz w:val="24"/>
                <w:szCs w:val="24"/>
                <w:shd w:val="clear" w:color="auto" w:fill="FFFFFF"/>
              </w:rPr>
              <w:t xml:space="preserve"> Thủ tướng Chính phủ quyết định như nêu trên, </w:t>
            </w:r>
            <w:r w:rsidRPr="007428FE">
              <w:rPr>
                <w:rStyle w:val="Emphasis"/>
                <w:rFonts w:cs="Times New Roman"/>
                <w:i w:val="0"/>
                <w:spacing w:val="-2"/>
                <w:sz w:val="24"/>
                <w:szCs w:val="24"/>
              </w:rPr>
              <w:t xml:space="preserve">việc </w:t>
            </w:r>
            <w:r w:rsidRPr="007428FE">
              <w:rPr>
                <w:rFonts w:cs="Times New Roman"/>
                <w:sz w:val="24"/>
                <w:szCs w:val="24"/>
                <w:shd w:val="clear" w:color="auto" w:fill="FFFFFF"/>
              </w:rPr>
              <w:t xml:space="preserve">Thông tư số 08/2021/TT-NHNN quy định dẫn đến cách hiểu Thủ tướng Chính phủ quyết định cả các trường hợp tại điểm c khoản 2 Điều 4 (việc cho vay đặc biệt với lãi suất ưu đãi đến 0% của Bảo hiểm tiền gửi Việt Nam), điểm c khoản 3 Điều 4 (việc cho vay đặc biệt với lãi </w:t>
            </w:r>
            <w:r w:rsidRPr="007428FE">
              <w:rPr>
                <w:rFonts w:cs="Times New Roman"/>
                <w:sz w:val="24"/>
                <w:szCs w:val="24"/>
                <w:shd w:val="clear" w:color="auto" w:fill="FFFFFF"/>
              </w:rPr>
              <w:lastRenderedPageBreak/>
              <w:t xml:space="preserve">suất ưu đãi đến 0% của Ngân hàng hợp tác xã Việt Nam), điểm b khoản 4 Điều 4 (việc cho vay đặc biệt của tổ chức tín dụng) là không phù hợp với quy định của </w:t>
            </w:r>
            <w:r w:rsidRPr="007428FE">
              <w:rPr>
                <w:rStyle w:val="Emphasis"/>
                <w:rFonts w:cs="Times New Roman"/>
                <w:i w:val="0"/>
                <w:spacing w:val="-2"/>
                <w:sz w:val="24"/>
                <w:szCs w:val="24"/>
              </w:rPr>
              <w:t xml:space="preserve">Luật số 17/2017/QH14 (Luật số 17/2017/QH14 không giao Thủ tướng Chính phủ quyết định việc cho vay đặc biệt của các chủ thể này). </w:t>
            </w:r>
          </w:p>
          <w:p w:rsidR="000E7308" w:rsidRPr="007428FE" w:rsidRDefault="000E7308" w:rsidP="00ED2C18">
            <w:pPr>
              <w:tabs>
                <w:tab w:val="left" w:pos="567"/>
                <w:tab w:val="left" w:pos="680"/>
                <w:tab w:val="left" w:pos="3780"/>
              </w:tabs>
              <w:ind w:left="34"/>
              <w:jc w:val="both"/>
              <w:rPr>
                <w:rStyle w:val="Emphasis"/>
                <w:rFonts w:cs="Times New Roman"/>
                <w:i w:val="0"/>
                <w:iCs w:val="0"/>
                <w:sz w:val="24"/>
                <w:szCs w:val="24"/>
                <w:shd w:val="clear" w:color="auto" w:fill="FFFFFF"/>
              </w:rPr>
            </w:pPr>
            <w:r w:rsidRPr="007428FE">
              <w:rPr>
                <w:rStyle w:val="Emphasis"/>
                <w:rFonts w:cs="Times New Roman"/>
                <w:spacing w:val="-2"/>
                <w:sz w:val="24"/>
                <w:szCs w:val="24"/>
              </w:rPr>
              <w:t>Thứ hai,</w:t>
            </w:r>
            <w:r w:rsidRPr="007428FE">
              <w:rPr>
                <w:rStyle w:val="Emphasis"/>
                <w:rFonts w:cs="Times New Roman"/>
                <w:i w:val="0"/>
                <w:spacing w:val="-2"/>
                <w:sz w:val="24"/>
                <w:szCs w:val="24"/>
              </w:rPr>
              <w:t xml:space="preserve"> c</w:t>
            </w:r>
            <w:r w:rsidRPr="007428FE">
              <w:rPr>
                <w:rFonts w:cs="Times New Roman"/>
                <w:sz w:val="24"/>
                <w:szCs w:val="24"/>
                <w:shd w:val="clear" w:color="auto" w:fill="FFFFFF"/>
              </w:rPr>
              <w:t>ách diễn đạt quy định tại khoản 1 Điều 5 Thông tư số 08/2021/TT-NHNN dẫn đến cách hiểu: Thông tư số 08/2021/TT-NHNNVN đã xác định các nội dung của “</w:t>
            </w:r>
            <w:r w:rsidRPr="007428FE">
              <w:rPr>
                <w:rStyle w:val="Emphasis"/>
                <w:rFonts w:cs="Times New Roman"/>
                <w:spacing w:val="-2"/>
                <w:sz w:val="24"/>
                <w:szCs w:val="24"/>
              </w:rPr>
              <w:t>việc cho vay đặc biệt”</w:t>
            </w:r>
            <w:r w:rsidRPr="007428FE">
              <w:rPr>
                <w:rStyle w:val="Emphasis"/>
                <w:rFonts w:cs="Times New Roman"/>
                <w:i w:val="0"/>
                <w:spacing w:val="-2"/>
                <w:sz w:val="24"/>
                <w:szCs w:val="24"/>
              </w:rPr>
              <w:t xml:space="preserve"> được quy định tại khoản 27 Điều 1 Luật số 17/2017/QH14</w:t>
            </w:r>
            <w:r w:rsidRPr="007428FE">
              <w:rPr>
                <w:rStyle w:val="Emphasis"/>
                <w:rFonts w:cs="Times New Roman"/>
                <w:spacing w:val="-2"/>
                <w:sz w:val="24"/>
                <w:szCs w:val="24"/>
              </w:rPr>
              <w:t xml:space="preserve"> </w:t>
            </w:r>
            <w:r w:rsidRPr="007428FE">
              <w:rPr>
                <w:rStyle w:val="Emphasis"/>
                <w:rFonts w:cs="Times New Roman"/>
                <w:i w:val="0"/>
                <w:spacing w:val="-2"/>
                <w:sz w:val="24"/>
                <w:szCs w:val="24"/>
              </w:rPr>
              <w:t xml:space="preserve">bao gồm: </w:t>
            </w:r>
            <w:r w:rsidRPr="007428FE">
              <w:rPr>
                <w:rFonts w:cs="Times New Roman"/>
                <w:sz w:val="24"/>
                <w:szCs w:val="24"/>
                <w:shd w:val="clear" w:color="auto" w:fill="FFFFFF"/>
                <w:lang w:val="vi-VN"/>
              </w:rPr>
              <w:t>số ti</w:t>
            </w:r>
            <w:r w:rsidRPr="007428FE">
              <w:rPr>
                <w:rFonts w:cs="Times New Roman"/>
                <w:sz w:val="24"/>
                <w:szCs w:val="24"/>
                <w:shd w:val="clear" w:color="auto" w:fill="FFFFFF"/>
              </w:rPr>
              <w:t>ề</w:t>
            </w:r>
            <w:r w:rsidRPr="007428FE">
              <w:rPr>
                <w:rFonts w:cs="Times New Roman"/>
                <w:sz w:val="24"/>
                <w:szCs w:val="24"/>
                <w:shd w:val="clear" w:color="auto" w:fill="FFFFFF"/>
                <w:lang w:val="vi-VN"/>
              </w:rPr>
              <w:t>n cho vay đặc biệt, mục đích sử dụng khoản cho vay đặc biệt, tài sản bảo đảm cho khoản cho vay đặc biệt, lãi suất cho vay đặc biệt, thời hạn cho vay đặc biệt, việc tr</w:t>
            </w:r>
            <w:r w:rsidRPr="007428FE">
              <w:rPr>
                <w:rFonts w:cs="Times New Roman"/>
                <w:sz w:val="24"/>
                <w:szCs w:val="24"/>
                <w:shd w:val="clear" w:color="auto" w:fill="FFFFFF"/>
              </w:rPr>
              <w:t>ả</w:t>
            </w:r>
            <w:r w:rsidRPr="007428FE">
              <w:rPr>
                <w:rFonts w:cs="Times New Roman"/>
                <w:sz w:val="24"/>
                <w:szCs w:val="24"/>
                <w:shd w:val="clear" w:color="auto" w:fill="FFFFFF"/>
                <w:lang w:val="vi-VN"/>
              </w:rPr>
              <w:t> nợ cho vay đặc biệt, việc miễn, giảm tiền lãi cho vay đặc biệt, việc xử lý đ</w:t>
            </w:r>
            <w:r w:rsidRPr="007428FE">
              <w:rPr>
                <w:rFonts w:cs="Times New Roman"/>
                <w:sz w:val="24"/>
                <w:szCs w:val="24"/>
                <w:shd w:val="clear" w:color="auto" w:fill="FFFFFF"/>
              </w:rPr>
              <w:t>ố</w:t>
            </w:r>
            <w:r w:rsidRPr="007428FE">
              <w:rPr>
                <w:rFonts w:cs="Times New Roman"/>
                <w:sz w:val="24"/>
                <w:szCs w:val="24"/>
                <w:shd w:val="clear" w:color="auto" w:fill="FFFFFF"/>
                <w:lang w:val="vi-VN"/>
              </w:rPr>
              <w:t>i với khoản cho vay đặc biệt đã cho vay</w:t>
            </w:r>
            <w:r w:rsidRPr="007428FE">
              <w:rPr>
                <w:rFonts w:cs="Times New Roman"/>
                <w:sz w:val="24"/>
                <w:szCs w:val="24"/>
                <w:shd w:val="clear" w:color="auto" w:fill="FFFFFF"/>
              </w:rPr>
              <w:t xml:space="preserve">, </w:t>
            </w:r>
            <w:r w:rsidRPr="007428FE">
              <w:rPr>
                <w:rFonts w:cs="Times New Roman"/>
                <w:sz w:val="24"/>
                <w:szCs w:val="24"/>
                <w:shd w:val="clear" w:color="auto" w:fill="FFFFFF"/>
                <w:lang w:val="vi-VN"/>
              </w:rPr>
              <w:t>bao gồm cả việc gia hạn khoản cho va</w:t>
            </w:r>
            <w:r w:rsidRPr="007428FE">
              <w:rPr>
                <w:rFonts w:cs="Times New Roman"/>
                <w:sz w:val="24"/>
                <w:szCs w:val="24"/>
                <w:shd w:val="clear" w:color="auto" w:fill="FFFFFF"/>
              </w:rPr>
              <w:t>y</w:t>
            </w:r>
            <w:r w:rsidRPr="007428FE">
              <w:rPr>
                <w:rFonts w:cs="Times New Roman"/>
                <w:sz w:val="24"/>
                <w:szCs w:val="24"/>
                <w:shd w:val="clear" w:color="auto" w:fill="FFFFFF"/>
                <w:lang w:val="vi-VN"/>
              </w:rPr>
              <w:t> đ</w:t>
            </w:r>
            <w:r w:rsidRPr="007428FE">
              <w:rPr>
                <w:rFonts w:cs="Times New Roman"/>
                <w:sz w:val="24"/>
                <w:szCs w:val="24"/>
                <w:shd w:val="clear" w:color="auto" w:fill="FFFFFF"/>
              </w:rPr>
              <w:t>ặ</w:t>
            </w:r>
            <w:r w:rsidRPr="007428FE">
              <w:rPr>
                <w:rFonts w:cs="Times New Roman"/>
                <w:sz w:val="24"/>
                <w:szCs w:val="24"/>
                <w:shd w:val="clear" w:color="auto" w:fill="FFFFFF"/>
                <w:lang w:val="vi-VN"/>
              </w:rPr>
              <w:t>c biệt, lãi suất đối với nợ gốc cho vay đặc biệt quá hạn</w:t>
            </w:r>
            <w:r w:rsidRPr="007428FE">
              <w:rPr>
                <w:rFonts w:cs="Times New Roman"/>
                <w:sz w:val="24"/>
                <w:szCs w:val="24"/>
                <w:shd w:val="clear" w:color="auto" w:fill="FFFFFF"/>
              </w:rPr>
              <w:t xml:space="preserve">. Như vậy, theo quy định này, khi quyết định cho vay đặc biệt, Thủ tướng Chính phủ sẽ quyết định các nội dung được nêu tại khoản 1 Điều 5 Thông tư số 08/2001/TT-NHNN. </w:t>
            </w:r>
            <w:r w:rsidRPr="007428FE">
              <w:rPr>
                <w:rStyle w:val="Emphasis"/>
                <w:rFonts w:cs="Times New Roman"/>
                <w:i w:val="0"/>
                <w:spacing w:val="-2"/>
                <w:sz w:val="24"/>
                <w:szCs w:val="24"/>
              </w:rPr>
              <w:t>Tuy nhiên, Luật số 17/2017/QH14 quy định Thủ tướng Chính phủ chỉ quyết định “</w:t>
            </w:r>
            <w:r w:rsidRPr="007428FE">
              <w:rPr>
                <w:rStyle w:val="Emphasis"/>
                <w:rFonts w:cs="Times New Roman"/>
                <w:spacing w:val="-2"/>
                <w:sz w:val="24"/>
                <w:szCs w:val="24"/>
              </w:rPr>
              <w:t>việc cho vay đặc biệt của Ngân hàng Nhà nước với lãi suất ưu đãi đến mức 0% đối với tổ chức tín dụng được kiểm soát đặc biệt”</w:t>
            </w:r>
            <w:r w:rsidRPr="007428FE">
              <w:rPr>
                <w:rStyle w:val="Emphasis"/>
                <w:rFonts w:cs="Times New Roman"/>
                <w:i w:val="0"/>
                <w:spacing w:val="-2"/>
                <w:sz w:val="24"/>
                <w:szCs w:val="24"/>
              </w:rPr>
              <w:t xml:space="preserve"> (khoản 27 Điều 1); quyết định </w:t>
            </w:r>
            <w:r w:rsidRPr="007428FE">
              <w:rPr>
                <w:rStyle w:val="Emphasis"/>
                <w:rFonts w:cs="Times New Roman"/>
                <w:spacing w:val="-2"/>
                <w:sz w:val="24"/>
                <w:szCs w:val="24"/>
              </w:rPr>
              <w:t>“áp dụng một trong các biện pháp hỗ trợ tại khoản 1 Điều 148b Luật Các tổ chức tín dụng số 47/2010/QH12</w:t>
            </w:r>
            <w:r w:rsidRPr="007428FE">
              <w:rPr>
                <w:rStyle w:val="Emphasis"/>
                <w:rFonts w:cs="Times New Roman"/>
                <w:i w:val="0"/>
                <w:spacing w:val="-2"/>
                <w:sz w:val="24"/>
                <w:szCs w:val="24"/>
              </w:rPr>
              <w:t xml:space="preserve">” đối với </w:t>
            </w:r>
            <w:r w:rsidRPr="007428FE">
              <w:rPr>
                <w:rStyle w:val="Emphasis"/>
                <w:rFonts w:cs="Times New Roman"/>
                <w:i w:val="0"/>
                <w:sz w:val="24"/>
                <w:szCs w:val="24"/>
              </w:rPr>
              <w:t xml:space="preserve">ngân hàng thương mại đã được mua </w:t>
            </w:r>
            <w:r w:rsidRPr="007428FE">
              <w:rPr>
                <w:rStyle w:val="Emphasis"/>
                <w:rFonts w:cs="Times New Roman"/>
                <w:i w:val="0"/>
                <w:spacing w:val="20"/>
                <w:sz w:val="24"/>
                <w:szCs w:val="24"/>
              </w:rPr>
              <w:t>bắt buộc trước ngày Luật số 17/2017/QH14 có hiệu lực thi hành (khoản 2 Điều 3).</w:t>
            </w:r>
            <w:r w:rsidRPr="007428FE">
              <w:rPr>
                <w:rStyle w:val="Emphasis"/>
                <w:rFonts w:cs="Times New Roman"/>
                <w:i w:val="0"/>
                <w:sz w:val="24"/>
                <w:szCs w:val="24"/>
              </w:rPr>
              <w:t xml:space="preserve"> </w:t>
            </w:r>
          </w:p>
          <w:p w:rsidR="000E7308" w:rsidRPr="007428FE" w:rsidRDefault="000E7308" w:rsidP="00ED2C18">
            <w:pPr>
              <w:tabs>
                <w:tab w:val="left" w:pos="567"/>
                <w:tab w:val="left" w:pos="680"/>
                <w:tab w:val="left" w:pos="3780"/>
              </w:tabs>
              <w:ind w:left="34"/>
              <w:jc w:val="both"/>
              <w:rPr>
                <w:rFonts w:cs="Times New Roman"/>
                <w:sz w:val="24"/>
                <w:szCs w:val="24"/>
              </w:rPr>
            </w:pPr>
            <w:r w:rsidRPr="007428FE">
              <w:rPr>
                <w:rFonts w:cs="Times New Roman"/>
                <w:sz w:val="24"/>
                <w:szCs w:val="24"/>
                <w:shd w:val="clear" w:color="auto" w:fill="FFFFFF"/>
              </w:rPr>
              <w:t xml:space="preserve">Như vậy, ngoài trường hợp </w:t>
            </w:r>
            <w:r w:rsidRPr="007428FE">
              <w:rPr>
                <w:rStyle w:val="Emphasis"/>
                <w:rFonts w:cs="Times New Roman"/>
                <w:i w:val="0"/>
                <w:spacing w:val="-2"/>
                <w:sz w:val="24"/>
                <w:szCs w:val="24"/>
              </w:rPr>
              <w:t>quyết định theo</w:t>
            </w:r>
            <w:r w:rsidRPr="007428FE">
              <w:rPr>
                <w:rStyle w:val="Emphasis"/>
                <w:rFonts w:cs="Times New Roman"/>
                <w:spacing w:val="-2"/>
                <w:sz w:val="24"/>
                <w:szCs w:val="24"/>
              </w:rPr>
              <w:t xml:space="preserve"> </w:t>
            </w:r>
            <w:r w:rsidRPr="007428FE">
              <w:rPr>
                <w:rStyle w:val="Emphasis"/>
                <w:rFonts w:cs="Times New Roman"/>
                <w:i w:val="0"/>
                <w:spacing w:val="-2"/>
                <w:sz w:val="24"/>
                <w:szCs w:val="24"/>
              </w:rPr>
              <w:t>khoản 2 Điều 3 Luật số 17/2017/QH14, đối với các trường hợp</w:t>
            </w:r>
            <w:r w:rsidRPr="007428FE">
              <w:rPr>
                <w:rFonts w:cs="Times New Roman"/>
                <w:sz w:val="24"/>
                <w:szCs w:val="24"/>
                <w:shd w:val="clear" w:color="auto" w:fill="FFFFFF"/>
              </w:rPr>
              <w:t xml:space="preserve"> cho vay đặc biệt quy định tại điểm b, c, d, đ khoản 1 Điều 4 Thông tư số 08/2021/TT-NHNN, </w:t>
            </w:r>
            <w:r w:rsidRPr="007428FE">
              <w:rPr>
                <w:rStyle w:val="Emphasis"/>
                <w:rFonts w:cs="Times New Roman"/>
                <w:i w:val="0"/>
                <w:spacing w:val="-2"/>
                <w:sz w:val="24"/>
                <w:szCs w:val="24"/>
              </w:rPr>
              <w:t xml:space="preserve">việc cho vay đặc biệt bao gồm những nội dung gì do Thủ tướng Chính phủ quyết định. Việc khoản 1 Điều 5 </w:t>
            </w:r>
            <w:r w:rsidRPr="007428FE">
              <w:rPr>
                <w:rFonts w:cs="Times New Roman"/>
                <w:sz w:val="24"/>
                <w:szCs w:val="24"/>
                <w:shd w:val="clear" w:color="auto" w:fill="FFFFFF"/>
              </w:rPr>
              <w:t>Thông tư số 08/2021/TT-NHNN quy định Thủ tướng Chính phủ quyết định các nội dung của “</w:t>
            </w:r>
            <w:r w:rsidRPr="007428FE">
              <w:rPr>
                <w:rStyle w:val="Emphasis"/>
                <w:rFonts w:cs="Times New Roman"/>
                <w:spacing w:val="-2"/>
                <w:sz w:val="24"/>
                <w:szCs w:val="24"/>
              </w:rPr>
              <w:t xml:space="preserve">việc cho vay đặc biệt” </w:t>
            </w:r>
            <w:r w:rsidRPr="007428FE">
              <w:rPr>
                <w:rStyle w:val="Emphasis"/>
                <w:rFonts w:cs="Times New Roman"/>
                <w:i w:val="0"/>
                <w:spacing w:val="-2"/>
                <w:sz w:val="24"/>
                <w:szCs w:val="24"/>
              </w:rPr>
              <w:t xml:space="preserve">như đã nêu trên </w:t>
            </w:r>
            <w:r w:rsidRPr="007428FE">
              <w:rPr>
                <w:rFonts w:cs="Times New Roman"/>
                <w:sz w:val="24"/>
                <w:szCs w:val="24"/>
                <w:shd w:val="clear" w:color="auto" w:fill="FFFFFF"/>
              </w:rPr>
              <w:t>là chưa phù hợp với quy định của Luật Các tổ chức tín dụng về thẩm quyền, trách nhiệm được giao.</w:t>
            </w:r>
          </w:p>
          <w:p w:rsidR="000E7308" w:rsidRPr="007428FE" w:rsidRDefault="000E7308" w:rsidP="00ED2C18">
            <w:pPr>
              <w:tabs>
                <w:tab w:val="left" w:pos="567"/>
                <w:tab w:val="left" w:pos="680"/>
                <w:tab w:val="left" w:pos="3780"/>
              </w:tabs>
              <w:ind w:left="34"/>
              <w:jc w:val="both"/>
              <w:rPr>
                <w:rFonts w:cs="Times New Roman"/>
                <w:sz w:val="24"/>
                <w:szCs w:val="24"/>
                <w:shd w:val="clear" w:color="auto" w:fill="FFFFFF"/>
              </w:rPr>
            </w:pPr>
            <w:r w:rsidRPr="007428FE">
              <w:rPr>
                <w:rFonts w:cs="Times New Roman"/>
                <w:sz w:val="24"/>
                <w:szCs w:val="24"/>
                <w:shd w:val="clear" w:color="auto" w:fill="FFFFFF"/>
              </w:rPr>
              <w:t xml:space="preserve">2. Ngoài ra, Thông tư số 08/2021/TT-NHNN quy định về danh mục tài sản đảm bảo và nội dung về tài sản đảm bảo trong quyết định của Thủ tướng Chính phủ theo hướng nếu có tại điểm đ khoản 1 Điều 16, điểm a, b khoản 1 Điều 17, điểm a, b khoản 1, điểm a, b khoản 5 Điều 19, khoản 2 Điều 23 là không có cơ sở pháp lý, chưa thật sự hợp lý, không phù hợp với thẩm quyền được giao. </w:t>
            </w:r>
          </w:p>
        </w:tc>
        <w:tc>
          <w:tcPr>
            <w:tcW w:w="2410" w:type="dxa"/>
            <w:vAlign w:val="center"/>
          </w:tcPr>
          <w:p w:rsidR="000E7308" w:rsidRPr="007428FE" w:rsidRDefault="000E7308" w:rsidP="001F6829">
            <w:pPr>
              <w:jc w:val="center"/>
              <w:rPr>
                <w:rFonts w:cs="Times New Roman"/>
                <w:b/>
                <w:sz w:val="24"/>
                <w:szCs w:val="24"/>
              </w:rPr>
            </w:pPr>
            <w:r w:rsidRPr="007428FE">
              <w:rPr>
                <w:rFonts w:cs="Times New Roman"/>
                <w:b/>
                <w:sz w:val="24"/>
                <w:szCs w:val="24"/>
              </w:rPr>
              <w:lastRenderedPageBreak/>
              <w:t>Đã xử lý</w:t>
            </w:r>
          </w:p>
          <w:p w:rsidR="000E7308" w:rsidRPr="007428FE" w:rsidRDefault="000E7308" w:rsidP="001F6829">
            <w:pPr>
              <w:jc w:val="center"/>
              <w:rPr>
                <w:rFonts w:cs="Times New Roman"/>
                <w:sz w:val="24"/>
                <w:szCs w:val="24"/>
                <w:lang w:val="vi-VN"/>
              </w:rPr>
            </w:pPr>
            <w:r w:rsidRPr="007428FE">
              <w:rPr>
                <w:rFonts w:cs="Times New Roman"/>
                <w:sz w:val="24"/>
                <w:szCs w:val="24"/>
              </w:rPr>
              <w:t>Được sửa đổi bởi Thông tư số 02/2022/TT-NHNN ngày 31/3/2022 của Ngân hàng nhà nước</w:t>
            </w:r>
          </w:p>
        </w:tc>
      </w:tr>
      <w:tr w:rsidR="00B97CD1" w:rsidRPr="007428FE" w:rsidTr="008317C7">
        <w:tc>
          <w:tcPr>
            <w:tcW w:w="709" w:type="dxa"/>
          </w:tcPr>
          <w:p w:rsidR="00177CFE" w:rsidRPr="007428FE" w:rsidRDefault="00177CFE" w:rsidP="007428FE">
            <w:pPr>
              <w:pStyle w:val="ListParagraph"/>
              <w:numPr>
                <w:ilvl w:val="0"/>
                <w:numId w:val="1"/>
              </w:numPr>
              <w:jc w:val="center"/>
              <w:rPr>
                <w:rFonts w:cs="Times New Roman"/>
                <w:b/>
                <w:sz w:val="24"/>
                <w:szCs w:val="24"/>
              </w:rPr>
            </w:pPr>
          </w:p>
        </w:tc>
        <w:tc>
          <w:tcPr>
            <w:tcW w:w="1134" w:type="dxa"/>
            <w:vAlign w:val="center"/>
          </w:tcPr>
          <w:p w:rsidR="00177CFE" w:rsidRPr="007428FE" w:rsidRDefault="00177CFE" w:rsidP="007428FE">
            <w:pPr>
              <w:jc w:val="center"/>
              <w:rPr>
                <w:rFonts w:cs="Times New Roman"/>
                <w:b/>
                <w:sz w:val="24"/>
                <w:szCs w:val="24"/>
              </w:rPr>
            </w:pPr>
            <w:r w:rsidRPr="007428FE">
              <w:rPr>
                <w:rFonts w:cs="Times New Roman"/>
                <w:b/>
                <w:sz w:val="24"/>
                <w:szCs w:val="24"/>
              </w:rPr>
              <w:t xml:space="preserve">BHXH </w:t>
            </w:r>
          </w:p>
          <w:p w:rsidR="00177CFE" w:rsidRPr="007428FE" w:rsidRDefault="00177CFE" w:rsidP="007428FE">
            <w:pPr>
              <w:jc w:val="center"/>
              <w:rPr>
                <w:rFonts w:cs="Times New Roman"/>
                <w:b/>
                <w:sz w:val="24"/>
                <w:szCs w:val="24"/>
              </w:rPr>
            </w:pPr>
            <w:r w:rsidRPr="007428FE">
              <w:rPr>
                <w:rFonts w:cs="Times New Roman"/>
                <w:b/>
                <w:sz w:val="24"/>
                <w:szCs w:val="24"/>
              </w:rPr>
              <w:t>Việt Nam</w:t>
            </w:r>
          </w:p>
        </w:tc>
        <w:tc>
          <w:tcPr>
            <w:tcW w:w="2268" w:type="dxa"/>
          </w:tcPr>
          <w:p w:rsidR="00177CFE" w:rsidRPr="007428FE" w:rsidRDefault="00177CFE" w:rsidP="007428FE">
            <w:pPr>
              <w:jc w:val="both"/>
              <w:rPr>
                <w:rFonts w:cs="Times New Roman"/>
                <w:sz w:val="24"/>
                <w:szCs w:val="24"/>
              </w:rPr>
            </w:pPr>
            <w:r w:rsidRPr="007428FE">
              <w:rPr>
                <w:rFonts w:cs="Times New Roman"/>
                <w:sz w:val="24"/>
                <w:szCs w:val="24"/>
              </w:rPr>
              <w:t xml:space="preserve">Quyết định số 595/QĐ-BHXH ngày 14/4/2017 của BHXH Việt Nam ban hành Quy trình thu bảo hiểm xã hội, bảo hiểm y tế, bảo </w:t>
            </w:r>
            <w:r w:rsidRPr="007428FE">
              <w:rPr>
                <w:rFonts w:cs="Times New Roman"/>
                <w:sz w:val="24"/>
                <w:szCs w:val="24"/>
              </w:rPr>
              <w:lastRenderedPageBreak/>
              <w:t xml:space="preserve">hiểm thất nghiệp; cấp sổ bảo hiểm xã hội, thẻ bảo hiểm y tế </w:t>
            </w:r>
          </w:p>
          <w:p w:rsidR="00177CFE" w:rsidRPr="007428FE" w:rsidRDefault="00177CFE" w:rsidP="007428FE">
            <w:pPr>
              <w:jc w:val="both"/>
              <w:rPr>
                <w:rFonts w:cs="Times New Roman"/>
                <w:sz w:val="24"/>
                <w:szCs w:val="24"/>
              </w:rPr>
            </w:pPr>
          </w:p>
        </w:tc>
        <w:tc>
          <w:tcPr>
            <w:tcW w:w="1565" w:type="dxa"/>
            <w:vMerge w:val="restart"/>
            <w:vAlign w:val="center"/>
          </w:tcPr>
          <w:p w:rsidR="00177CFE" w:rsidRPr="007428FE" w:rsidRDefault="00177CFE" w:rsidP="007428FE">
            <w:pPr>
              <w:jc w:val="both"/>
              <w:rPr>
                <w:rFonts w:cs="Times New Roman"/>
                <w:sz w:val="24"/>
                <w:szCs w:val="24"/>
              </w:rPr>
            </w:pPr>
            <w:r w:rsidRPr="007428FE">
              <w:rPr>
                <w:rFonts w:cs="Times New Roman"/>
                <w:sz w:val="24"/>
                <w:szCs w:val="24"/>
              </w:rPr>
              <w:lastRenderedPageBreak/>
              <w:t xml:space="preserve">Kết luận </w:t>
            </w:r>
            <w:r w:rsidRPr="007428FE">
              <w:rPr>
                <w:rFonts w:eastAsia="Times New Roman" w:cs="Times New Roman"/>
                <w:sz w:val="24"/>
                <w:szCs w:val="24"/>
              </w:rPr>
              <w:t>kiểm tra</w:t>
            </w:r>
            <w:r w:rsidRPr="007428FE">
              <w:rPr>
                <w:rFonts w:cs="Times New Roman"/>
                <w:sz w:val="24"/>
                <w:szCs w:val="24"/>
              </w:rPr>
              <w:t xml:space="preserve"> số 63/KL- KTrVB ngày 17/12/2021</w:t>
            </w:r>
          </w:p>
          <w:p w:rsidR="00177CFE" w:rsidRPr="007428FE" w:rsidRDefault="00177CFE" w:rsidP="007428FE">
            <w:pPr>
              <w:jc w:val="both"/>
              <w:rPr>
                <w:rFonts w:cs="Times New Roman"/>
                <w:b/>
                <w:sz w:val="24"/>
                <w:szCs w:val="24"/>
              </w:rPr>
            </w:pPr>
          </w:p>
        </w:tc>
        <w:tc>
          <w:tcPr>
            <w:tcW w:w="7932" w:type="dxa"/>
            <w:vMerge w:val="restart"/>
            <w:vAlign w:val="center"/>
          </w:tcPr>
          <w:p w:rsidR="00177CFE" w:rsidRPr="007428FE" w:rsidRDefault="00177CFE" w:rsidP="008317C7">
            <w:pPr>
              <w:jc w:val="both"/>
              <w:rPr>
                <w:rFonts w:cs="Times New Roman"/>
                <w:b/>
                <w:bCs/>
                <w:i/>
                <w:sz w:val="24"/>
                <w:szCs w:val="24"/>
                <w:lang w:val="nl-NL"/>
              </w:rPr>
            </w:pPr>
            <w:r w:rsidRPr="007428FE">
              <w:rPr>
                <w:rFonts w:cs="Times New Roman"/>
                <w:b/>
                <w:bCs/>
                <w:i/>
                <w:sz w:val="24"/>
                <w:szCs w:val="24"/>
                <w:lang w:val="nl-NL"/>
              </w:rPr>
              <w:t>1.1. Về phương thức đóng bảo hiểm</w:t>
            </w:r>
          </w:p>
          <w:p w:rsidR="00177CFE" w:rsidRPr="007428FE" w:rsidRDefault="00177CFE" w:rsidP="008317C7">
            <w:pPr>
              <w:jc w:val="both"/>
              <w:rPr>
                <w:rFonts w:cs="Times New Roman"/>
                <w:bCs/>
                <w:i/>
                <w:sz w:val="24"/>
                <w:szCs w:val="24"/>
                <w:lang w:val="nl-NL"/>
              </w:rPr>
            </w:pPr>
            <w:r w:rsidRPr="007428FE">
              <w:rPr>
                <w:rFonts w:cs="Times New Roman"/>
                <w:bCs/>
                <w:i/>
                <w:sz w:val="24"/>
                <w:szCs w:val="24"/>
                <w:lang w:val="nl-NL"/>
              </w:rPr>
              <w:t>a) Phương thức đóng bảo hiểm xã hội</w:t>
            </w:r>
          </w:p>
          <w:p w:rsidR="00177CFE" w:rsidRPr="007428FE" w:rsidRDefault="00177CFE" w:rsidP="008317C7">
            <w:pPr>
              <w:pStyle w:val="NormalWeb"/>
              <w:spacing w:before="0" w:beforeAutospacing="0" w:after="0" w:afterAutospacing="0"/>
              <w:jc w:val="both"/>
              <w:outlineLvl w:val="0"/>
              <w:rPr>
                <w:shd w:val="clear" w:color="auto" w:fill="FFFFFF"/>
              </w:rPr>
            </w:pPr>
            <w:r w:rsidRPr="007428FE">
              <w:rPr>
                <w:shd w:val="clear" w:color="auto" w:fill="FFFFFF"/>
              </w:rPr>
              <w:t>Tại khoản 13 Điều 1 Quyết định 505/QĐ-BHXH quy định “Đơn vị là doanh nghiệp, hợp tác xã, hộ kinh doanh cá thể, tổ hợp tác hoạt động trong lĩnh vực nông nghiệp, lâm nghiệp, ngư nghiệp, diêm nghiệp trả lương theo sản phẩm, theo khoán thì đăng ký phương thức đóng 03 hoặc 06 tháng một lần với cơ quan bảo hiểm xã hội”.</w:t>
            </w:r>
            <w:r w:rsidRPr="007428FE">
              <w:rPr>
                <w:b/>
                <w:shd w:val="clear" w:color="auto" w:fill="FFFFFF"/>
              </w:rPr>
              <w:t xml:space="preserve"> </w:t>
            </w:r>
            <w:r w:rsidRPr="007428FE">
              <w:t xml:space="preserve">Tuy nhiên, theo quy định tại khoản 5 Điều 86 Luật Bảo hiểm </w:t>
            </w:r>
            <w:r w:rsidRPr="007428FE">
              <w:lastRenderedPageBreak/>
              <w:t>xã hội</w:t>
            </w:r>
            <w:r w:rsidRPr="007428FE">
              <w:rPr>
                <w:rStyle w:val="FootnoteReference"/>
              </w:rPr>
              <w:footnoteReference w:id="2"/>
            </w:r>
            <w:r w:rsidRPr="007428FE">
              <w:t xml:space="preserve"> thì </w:t>
            </w:r>
            <w:r w:rsidRPr="007428FE">
              <w:rPr>
                <w:shd w:val="clear" w:color="auto" w:fill="FFFFFF"/>
              </w:rPr>
              <w:t xml:space="preserve">người sử </w:t>
            </w:r>
            <w:r w:rsidRPr="007428FE">
              <w:t xml:space="preserve">dụng lao động là doanh nghiệp, hợp tác xã, hộ kinh doanh cá thể, tổ hợp tác hoạt động trong lĩnh vực nông nghiệp, lâm nghiệp, ngư nghiệp, diêm nghiệp trả lương theo sản phẩm, theo khoán thì phương thức đóng được thực hiện </w:t>
            </w:r>
            <w:r w:rsidRPr="007428FE">
              <w:rPr>
                <w:u w:val="single"/>
              </w:rPr>
              <w:t>hằng tháng, 03 tháng hoặc 06 tháng</w:t>
            </w:r>
            <w:r w:rsidRPr="007428FE">
              <w:t xml:space="preserve"> một lần.</w:t>
            </w:r>
          </w:p>
          <w:p w:rsidR="00177CFE" w:rsidRPr="007428FE" w:rsidRDefault="00177CFE" w:rsidP="008317C7">
            <w:pPr>
              <w:jc w:val="both"/>
              <w:rPr>
                <w:rFonts w:cs="Times New Roman"/>
                <w:sz w:val="24"/>
                <w:szCs w:val="24"/>
              </w:rPr>
            </w:pPr>
            <w:r w:rsidRPr="007428FE">
              <w:rPr>
                <w:rFonts w:cs="Times New Roman"/>
                <w:sz w:val="24"/>
                <w:szCs w:val="24"/>
                <w:shd w:val="clear" w:color="auto" w:fill="FFFFFF"/>
              </w:rPr>
              <w:t xml:space="preserve">Như vậy, khoản 13 Điều 1 Quyết định 505 chỉ quy định phương thức đóng bảo hiểm xã hội thưc hiện đóng 03 tháng hoặc 06 tháng một lần mà không bao gồm phương </w:t>
            </w:r>
            <w:r w:rsidRPr="007428FE">
              <w:rPr>
                <w:rFonts w:cs="Times New Roman"/>
                <w:spacing w:val="-6"/>
                <w:sz w:val="24"/>
                <w:szCs w:val="24"/>
                <w:shd w:val="clear" w:color="auto" w:fill="FFFFFF"/>
              </w:rPr>
              <w:t xml:space="preserve">thức đóng </w:t>
            </w:r>
            <w:r w:rsidRPr="007428FE">
              <w:rPr>
                <w:rFonts w:cs="Times New Roman"/>
                <w:i/>
                <w:spacing w:val="-6"/>
                <w:sz w:val="24"/>
                <w:szCs w:val="24"/>
                <w:shd w:val="clear" w:color="auto" w:fill="FFFFFF"/>
              </w:rPr>
              <w:t>hằng tháng</w:t>
            </w:r>
            <w:r w:rsidRPr="007428FE">
              <w:rPr>
                <w:rFonts w:cs="Times New Roman"/>
                <w:b/>
                <w:spacing w:val="-6"/>
                <w:sz w:val="24"/>
                <w:szCs w:val="24"/>
                <w:shd w:val="clear" w:color="auto" w:fill="FFFFFF"/>
              </w:rPr>
              <w:t xml:space="preserve"> </w:t>
            </w:r>
            <w:r w:rsidRPr="007428FE">
              <w:rPr>
                <w:rFonts w:cs="Times New Roman"/>
                <w:spacing w:val="-6"/>
                <w:sz w:val="24"/>
                <w:szCs w:val="24"/>
                <w:shd w:val="clear" w:color="auto" w:fill="FFFFFF"/>
              </w:rPr>
              <w:t xml:space="preserve">là không phù hợp với khoản 5 Điều 86 của </w:t>
            </w:r>
            <w:r w:rsidRPr="007428FE">
              <w:rPr>
                <w:rFonts w:cs="Times New Roman"/>
                <w:spacing w:val="-6"/>
                <w:sz w:val="24"/>
                <w:szCs w:val="24"/>
              </w:rPr>
              <w:t>Bảo hiểm xã hội</w:t>
            </w:r>
            <w:r w:rsidRPr="007428FE">
              <w:rPr>
                <w:rFonts w:cs="Times New Roman"/>
                <w:spacing w:val="-6"/>
                <w:sz w:val="24"/>
                <w:szCs w:val="24"/>
                <w:shd w:val="clear" w:color="auto" w:fill="FFFFFF"/>
              </w:rPr>
              <w:t>.</w:t>
            </w:r>
          </w:p>
          <w:p w:rsidR="00177CFE" w:rsidRPr="007428FE" w:rsidRDefault="00177CFE" w:rsidP="008317C7">
            <w:pPr>
              <w:pStyle w:val="NormalWeb"/>
              <w:spacing w:before="0" w:beforeAutospacing="0" w:after="0" w:afterAutospacing="0"/>
              <w:jc w:val="both"/>
              <w:outlineLvl w:val="0"/>
              <w:rPr>
                <w:i/>
                <w:shd w:val="clear" w:color="auto" w:fill="FFFFFF"/>
              </w:rPr>
            </w:pPr>
            <w:r w:rsidRPr="007428FE">
              <w:rPr>
                <w:i/>
                <w:shd w:val="clear" w:color="auto" w:fill="FFFFFF"/>
              </w:rPr>
              <w:t>b) Phương thức đóng bảo hiểm thất nghiệp</w:t>
            </w:r>
          </w:p>
          <w:p w:rsidR="00177CFE" w:rsidRPr="007428FE" w:rsidRDefault="00177CFE" w:rsidP="008317C7">
            <w:pPr>
              <w:pStyle w:val="NormalWeb"/>
              <w:shd w:val="clear" w:color="auto" w:fill="FFFFFF"/>
              <w:spacing w:before="0" w:beforeAutospacing="0" w:after="0" w:afterAutospacing="0"/>
              <w:jc w:val="both"/>
              <w:rPr>
                <w:bCs/>
                <w:spacing w:val="-2"/>
              </w:rPr>
            </w:pPr>
            <w:bookmarkStart w:id="0" w:name="dieu_16"/>
            <w:r w:rsidRPr="007428FE">
              <w:rPr>
                <w:bCs/>
                <w:spacing w:val="-2"/>
              </w:rPr>
              <w:t>Tại Điều 16 của Quy trình thu bảo hiểm xã hội, bảo hiểm y tế, bảo hiểm thất nghiệp, bảo hiểm tai nạn lao động - bệnh nghề nghiệp; quản lý sổ bảo hiểm xã hội, thẻ bảo hiểm y tế ban hành kèm theo Quyết định số 595/QĐ-BHXH (</w:t>
            </w:r>
            <w:r w:rsidRPr="007428FE">
              <w:rPr>
                <w:bCs/>
                <w:i/>
                <w:spacing w:val="-2"/>
              </w:rPr>
              <w:t xml:space="preserve">sau đây gọi tắt là Quy trình) </w:t>
            </w:r>
            <w:r w:rsidRPr="007428FE">
              <w:rPr>
                <w:bCs/>
                <w:spacing w:val="-2"/>
              </w:rPr>
              <w:t>quy định</w:t>
            </w:r>
            <w:r w:rsidRPr="007428FE">
              <w:rPr>
                <w:bCs/>
                <w:spacing w:val="-2"/>
                <w:lang w:val="vi-VN"/>
              </w:rPr>
              <w:t xml:space="preserve"> </w:t>
            </w:r>
            <w:r w:rsidRPr="007428FE">
              <w:rPr>
                <w:bCs/>
                <w:spacing w:val="-2"/>
              </w:rPr>
              <w:t xml:space="preserve">về phương thức đóng bảo hiểm thất nghiệp đối với đơn vị và người lao động như quy định tại </w:t>
            </w:r>
            <w:bookmarkEnd w:id="0"/>
            <w:r w:rsidRPr="007428FE">
              <w:rPr>
                <w:bCs/>
                <w:spacing w:val="-2"/>
              </w:rPr>
              <w:t>khoản 1, 2 và 3 Điều 7</w:t>
            </w:r>
            <w:r w:rsidRPr="007428FE">
              <w:rPr>
                <w:rStyle w:val="FootnoteReference"/>
                <w:bCs/>
                <w:spacing w:val="-2"/>
              </w:rPr>
              <w:footnoteReference w:id="3"/>
            </w:r>
            <w:r w:rsidRPr="007428FE">
              <w:rPr>
                <w:bCs/>
                <w:spacing w:val="-2"/>
              </w:rPr>
              <w:t>.</w:t>
            </w:r>
          </w:p>
          <w:p w:rsidR="00177CFE" w:rsidRPr="007428FE" w:rsidRDefault="00177CFE" w:rsidP="008317C7">
            <w:pPr>
              <w:pStyle w:val="NormalWeb"/>
              <w:shd w:val="clear" w:color="auto" w:fill="FFFFFF"/>
              <w:spacing w:before="0" w:beforeAutospacing="0" w:after="0" w:afterAutospacing="0"/>
              <w:jc w:val="both"/>
              <w:rPr>
                <w:bCs/>
              </w:rPr>
            </w:pPr>
            <w:r w:rsidRPr="007428FE">
              <w:rPr>
                <w:bCs/>
              </w:rPr>
              <w:t xml:space="preserve">Theo đó, khoản 1 và khoản 2 Điều 7 Quy trình quy định phương thức đóng là đóng hằng tháng, đóng 03 tháng hoặc 06 tháng một lần. Tuy nhiên, theo quy định Điều 44 Luật Việc làm thì </w:t>
            </w:r>
            <w:r w:rsidRPr="007428FE">
              <w:rPr>
                <w:bCs/>
                <w:i/>
              </w:rPr>
              <w:t>hằng tháng</w:t>
            </w:r>
            <w:r w:rsidRPr="007428FE">
              <w:rPr>
                <w:bCs/>
              </w:rPr>
              <w:t>,</w:t>
            </w:r>
            <w:r w:rsidRPr="007428FE">
              <w:rPr>
                <w:b/>
                <w:bCs/>
              </w:rPr>
              <w:t xml:space="preserve"> </w:t>
            </w:r>
            <w:r w:rsidRPr="007428FE">
              <w:rPr>
                <w:bCs/>
              </w:rPr>
              <w:t>người sử dụng lao động đóng bảo hiểm thất nghiệp và trích tiền lương của từng người lao động để đóng cùng một lúc vào Quỹ bảo hiểm thất nghiệp.</w:t>
            </w:r>
          </w:p>
          <w:p w:rsidR="00177CFE" w:rsidRPr="007428FE" w:rsidRDefault="00177CFE" w:rsidP="008317C7">
            <w:pPr>
              <w:pStyle w:val="NormalWeb"/>
              <w:shd w:val="clear" w:color="auto" w:fill="FFFFFF"/>
              <w:spacing w:before="0" w:beforeAutospacing="0" w:after="0" w:afterAutospacing="0"/>
              <w:jc w:val="both"/>
              <w:rPr>
                <w:shd w:val="clear" w:color="auto" w:fill="FFFFFF"/>
              </w:rPr>
            </w:pPr>
            <w:r w:rsidRPr="007428FE">
              <w:rPr>
                <w:bCs/>
              </w:rPr>
              <w:t>Như vậy, Điều 16 Quy trình quy định mở rộng thêm phương thức đóng bảo hiểm thất nghiệp (</w:t>
            </w:r>
            <w:r w:rsidRPr="007428FE">
              <w:rPr>
                <w:bCs/>
                <w:i/>
              </w:rPr>
              <w:t>đóng 03 tháng hoặc 06 tháng)</w:t>
            </w:r>
            <w:r w:rsidRPr="007428FE">
              <w:rPr>
                <w:b/>
                <w:bCs/>
              </w:rPr>
              <w:t xml:space="preserve"> </w:t>
            </w:r>
            <w:r w:rsidRPr="007428FE">
              <w:rPr>
                <w:bCs/>
              </w:rPr>
              <w:t>là</w:t>
            </w:r>
            <w:r w:rsidRPr="007428FE">
              <w:rPr>
                <w:b/>
                <w:bCs/>
              </w:rPr>
              <w:t xml:space="preserve"> </w:t>
            </w:r>
            <w:r w:rsidRPr="007428FE">
              <w:rPr>
                <w:bCs/>
              </w:rPr>
              <w:t>chưa phù hợp với quy định của Điều 44  Luật Việc làm.</w:t>
            </w:r>
            <w:r w:rsidRPr="007428FE">
              <w:rPr>
                <w:shd w:val="clear" w:color="auto" w:fill="FFFFFF"/>
              </w:rPr>
              <w:t xml:space="preserve"> </w:t>
            </w:r>
          </w:p>
          <w:p w:rsidR="00177CFE" w:rsidRPr="007428FE" w:rsidRDefault="00177CFE" w:rsidP="008317C7">
            <w:pPr>
              <w:pStyle w:val="NormalWeb"/>
              <w:shd w:val="clear" w:color="auto" w:fill="FFFFFF"/>
              <w:spacing w:before="0" w:beforeAutospacing="0" w:after="0" w:afterAutospacing="0"/>
              <w:jc w:val="both"/>
              <w:rPr>
                <w:b/>
                <w:i/>
                <w:shd w:val="clear" w:color="auto" w:fill="FFFFFF"/>
              </w:rPr>
            </w:pPr>
            <w:r w:rsidRPr="007428FE">
              <w:rPr>
                <w:b/>
                <w:i/>
                <w:shd w:val="clear" w:color="auto" w:fill="FFFFFF"/>
              </w:rPr>
              <w:t xml:space="preserve">1.2 Quy định về truy thu tiền đóng bảo hiểm </w:t>
            </w:r>
          </w:p>
          <w:p w:rsidR="00177CFE" w:rsidRPr="007428FE" w:rsidRDefault="00177CFE" w:rsidP="008317C7">
            <w:pPr>
              <w:pStyle w:val="NormalWeb"/>
              <w:spacing w:before="0" w:beforeAutospacing="0" w:after="0" w:afterAutospacing="0"/>
              <w:jc w:val="both"/>
              <w:outlineLvl w:val="0"/>
              <w:rPr>
                <w:i/>
              </w:rPr>
            </w:pPr>
            <w:r w:rsidRPr="007428FE">
              <w:t xml:space="preserve"> </w:t>
            </w:r>
            <w:r w:rsidRPr="007428FE">
              <w:rPr>
                <w:i/>
              </w:rPr>
              <w:t>a) Các trường hợp truy thu tiền đóng bảo hiểm</w:t>
            </w:r>
          </w:p>
          <w:p w:rsidR="00177CFE" w:rsidRPr="007428FE" w:rsidRDefault="00177CFE" w:rsidP="008317C7">
            <w:pPr>
              <w:pStyle w:val="NormalWeb"/>
              <w:spacing w:before="0" w:beforeAutospacing="0" w:after="0" w:afterAutospacing="0"/>
              <w:jc w:val="both"/>
              <w:outlineLvl w:val="0"/>
              <w:rPr>
                <w:i/>
              </w:rPr>
            </w:pPr>
            <w:r w:rsidRPr="007428FE">
              <w:t xml:space="preserve">Điểm 2.4 khoản 2 Điều 2 Quy trình quy định “Truy thu là việc cơ quan bảo hiểm xã hội thu khoản tiền phải đóng bảo hiểm xã hội, bảo hiểm y tế, bảo hiểm thất nghiệp, bảo hiểm tai nạn lao động, bệnh nghề nghề nghiệp của trường </w:t>
            </w:r>
            <w:r w:rsidRPr="007428FE">
              <w:rPr>
                <w:i/>
              </w:rPr>
              <w:t>hợp trốn đóng, đóng không đủ số người thuộc diện bắt buộc tham gia, đóng không đủ số tiền phải đóng theo quy định, chiếm dụng tiền đóng, hưởng bảo hiểm xã hội,</w:t>
            </w:r>
            <w:r w:rsidRPr="007428FE">
              <w:rPr>
                <w:b/>
                <w:i/>
              </w:rPr>
              <w:t xml:space="preserve"> </w:t>
            </w:r>
            <w:r w:rsidRPr="007428FE">
              <w:rPr>
                <w:i/>
              </w:rPr>
              <w:t>bảo hiểm y tế, bảo hiểm thất nghiệp, bảo hiểm tai nạn lao động, bệnh nghề nghề nghiệp</w:t>
            </w:r>
            <w:r w:rsidRPr="007428FE">
              <w:t>”.</w:t>
            </w:r>
          </w:p>
          <w:p w:rsidR="00177CFE" w:rsidRPr="007428FE" w:rsidRDefault="00177CFE" w:rsidP="008317C7">
            <w:pPr>
              <w:pStyle w:val="NormalWeb"/>
              <w:spacing w:before="0" w:beforeAutospacing="0" w:after="0" w:afterAutospacing="0"/>
              <w:jc w:val="both"/>
              <w:outlineLvl w:val="0"/>
              <w:rPr>
                <w:spacing w:val="-2"/>
              </w:rPr>
            </w:pPr>
            <w:r w:rsidRPr="007428FE">
              <w:rPr>
                <w:spacing w:val="-2"/>
              </w:rPr>
              <w:t xml:space="preserve">Tuy nhiên, Điều 18 Nghị định số </w:t>
            </w:r>
            <w:r w:rsidRPr="007428FE">
              <w:rPr>
                <w:spacing w:val="-2"/>
                <w:shd w:val="clear" w:color="auto" w:fill="FFFFFF"/>
              </w:rPr>
              <w:t xml:space="preserve">115/2015/NĐ-CP ngày 11/11/2015 của Chính phủ quy định chi tiết một số điều Luật Bảo hiểm xã hội về bảo hiểm xã hội bắt buộc quy định: </w:t>
            </w:r>
            <w:r w:rsidRPr="007428FE">
              <w:rPr>
                <w:spacing w:val="-2"/>
                <w:lang w:val="vi-VN"/>
              </w:rPr>
              <w:t xml:space="preserve">Truy thu, truy đóng tiền lương tháng đóng bảo hiểm xã hội bắt </w:t>
            </w:r>
            <w:r w:rsidRPr="007428FE">
              <w:rPr>
                <w:spacing w:val="-2"/>
                <w:lang w:val="vi-VN"/>
              </w:rPr>
              <w:lastRenderedPageBreak/>
              <w:t>buộc tại </w:t>
            </w:r>
            <w:bookmarkStart w:id="1" w:name="dc_49"/>
            <w:r w:rsidRPr="007428FE">
              <w:rPr>
                <w:spacing w:val="-2"/>
              </w:rPr>
              <w:t>k</w:t>
            </w:r>
            <w:r w:rsidRPr="007428FE">
              <w:rPr>
                <w:spacing w:val="-2"/>
                <w:lang w:val="vi-VN"/>
              </w:rPr>
              <w:t>hoản 4 Điều 89 Luật Bảo hiểm xã hội</w:t>
            </w:r>
            <w:bookmarkEnd w:id="1"/>
            <w:r w:rsidRPr="007428FE">
              <w:rPr>
                <w:spacing w:val="-2"/>
                <w:lang w:val="vi-VN"/>
              </w:rPr>
              <w:t> đối với người lao động, người sử dụng lao động trừ các trường hợp quy định tại </w:t>
            </w:r>
            <w:bookmarkStart w:id="2" w:name="dc_50"/>
            <w:r w:rsidRPr="007428FE">
              <w:rPr>
                <w:spacing w:val="-2"/>
              </w:rPr>
              <w:t>k</w:t>
            </w:r>
            <w:r w:rsidRPr="007428FE">
              <w:rPr>
                <w:spacing w:val="-2"/>
                <w:lang w:val="vi-VN"/>
              </w:rPr>
              <w:t>hoản 3 Điều 122 Luật Bảo hiểm xã hội</w:t>
            </w:r>
            <w:bookmarkEnd w:id="2"/>
            <w:r w:rsidRPr="007428FE">
              <w:rPr>
                <w:spacing w:val="-2"/>
                <w:lang w:val="vi-VN"/>
              </w:rPr>
              <w:t xml:space="preserve"> được thực hiện </w:t>
            </w:r>
            <w:r w:rsidRPr="007428FE">
              <w:rPr>
                <w:spacing w:val="-2"/>
              </w:rPr>
              <w:t>trong các trường hợp “</w:t>
            </w:r>
            <w:r w:rsidRPr="007428FE">
              <w:rPr>
                <w:i/>
                <w:spacing w:val="-2"/>
                <w:lang w:val="vi-VN"/>
              </w:rPr>
              <w:t>Điều chỉnh tăng tiền lương tháng đã đóng bảo hiểm xã hội cho người lao động</w:t>
            </w:r>
            <w:r w:rsidRPr="007428FE">
              <w:rPr>
                <w:i/>
                <w:spacing w:val="-2"/>
              </w:rPr>
              <w:t xml:space="preserve"> và đ</w:t>
            </w:r>
            <w:r w:rsidRPr="007428FE">
              <w:rPr>
                <w:i/>
                <w:spacing w:val="-2"/>
                <w:lang w:val="vi-VN"/>
              </w:rPr>
              <w:t>óng bù thời gian chưa đóng của người lao động đi làm việc ở nước ngoài theo hợp đồng lao động</w:t>
            </w:r>
            <w:r w:rsidRPr="007428FE">
              <w:rPr>
                <w:i/>
                <w:spacing w:val="-2"/>
              </w:rPr>
              <w:t>”</w:t>
            </w:r>
            <w:r w:rsidRPr="007428FE">
              <w:rPr>
                <w:spacing w:val="-2"/>
                <w:lang w:val="vi-VN"/>
              </w:rPr>
              <w:t>.</w:t>
            </w:r>
          </w:p>
          <w:p w:rsidR="00177CFE" w:rsidRPr="007428FE" w:rsidRDefault="00177CFE" w:rsidP="008317C7">
            <w:pPr>
              <w:pStyle w:val="NormalWeb"/>
              <w:spacing w:before="0" w:beforeAutospacing="0" w:after="0" w:afterAutospacing="0"/>
              <w:jc w:val="both"/>
              <w:outlineLvl w:val="0"/>
            </w:pPr>
            <w:r w:rsidRPr="007428FE">
              <w:t xml:space="preserve">Như vậy, việc quy định về truy thu </w:t>
            </w:r>
            <w:r w:rsidRPr="007428FE">
              <w:rPr>
                <w:shd w:val="clear" w:color="auto" w:fill="FFFFFF"/>
              </w:rPr>
              <w:t>tiền đóng bảo hiểm</w:t>
            </w:r>
            <w:r w:rsidRPr="007428FE">
              <w:rPr>
                <w:b/>
                <w:shd w:val="clear" w:color="auto" w:fill="FFFFFF"/>
              </w:rPr>
              <w:t xml:space="preserve"> </w:t>
            </w:r>
            <w:r w:rsidRPr="007428FE">
              <w:t>bao gồm các trường hợp trốn đóng, đóng không đủ số người thuộc diện bắt buộc tham gia, đóng không đủ số tiền phải đóng theo quy định,</w:t>
            </w:r>
            <w:r w:rsidRPr="007428FE">
              <w:rPr>
                <w:b/>
              </w:rPr>
              <w:t xml:space="preserve"> </w:t>
            </w:r>
            <w:r w:rsidRPr="007428FE">
              <w:t>chiếm dụng tiền đóng, hưởng bảo hiểm xã hội,</w:t>
            </w:r>
            <w:r w:rsidRPr="007428FE">
              <w:rPr>
                <w:b/>
              </w:rPr>
              <w:t xml:space="preserve"> </w:t>
            </w:r>
            <w:r w:rsidRPr="007428FE">
              <w:t xml:space="preserve">bảo hiểm y tế, bảo hiểm thất nghiệp, bảo hiểm tai nạn lao động, bệnh nghề nghiệp tại Quy trình là không phù hợp với quy định tại Điều 18 Nghị định số </w:t>
            </w:r>
            <w:r w:rsidRPr="007428FE">
              <w:rPr>
                <w:shd w:val="clear" w:color="auto" w:fill="FFFFFF"/>
              </w:rPr>
              <w:t xml:space="preserve">115/2015/NĐ-CP ngày 11/11/2015. Ngoài ra, những trường hợp phải truy thu theo quy định tại </w:t>
            </w:r>
            <w:r w:rsidRPr="007428FE">
              <w:t xml:space="preserve">điểm 2.4 khoản 2 Điều 2 Quy trình là các hành vi bị cấm theo quy định tại khoản 1, 2 và 3 Điều 17 Luật Bảo hiểm xã hội và khoản 1, khoản 3 </w:t>
            </w:r>
            <w:r w:rsidRPr="007428FE">
              <w:rPr>
                <w:spacing w:val="-4"/>
              </w:rPr>
              <w:t xml:space="preserve">Điều 11 Luật Bảo hiểm y tế (được sửa đổi, bổ sung năm 2014). Các hành </w:t>
            </w:r>
            <w:r w:rsidRPr="007428FE">
              <w:rPr>
                <w:spacing w:val="-8"/>
              </w:rPr>
              <w:t>vi bị cấm này nếu vi phạm sẽ bị xử lý theo quy định khoản 3 Điều 122 Luật Bảo hiểm xã hội</w:t>
            </w:r>
            <w:r w:rsidRPr="007428FE">
              <w:rPr>
                <w:rStyle w:val="FootnoteReference"/>
                <w:spacing w:val="-8"/>
              </w:rPr>
              <w:footnoteReference w:id="4"/>
            </w:r>
            <w:r w:rsidRPr="007428FE">
              <w:rPr>
                <w:spacing w:val="-8"/>
              </w:rPr>
              <w:t xml:space="preserve"> và khoản 3 Điều 49 Luật Bảo hiểm y tế</w:t>
            </w:r>
            <w:r w:rsidRPr="007428FE">
              <w:rPr>
                <w:rStyle w:val="FootnoteReference"/>
                <w:spacing w:val="-8"/>
              </w:rPr>
              <w:footnoteReference w:id="5"/>
            </w:r>
            <w:r w:rsidRPr="007428FE">
              <w:rPr>
                <w:spacing w:val="-8"/>
              </w:rPr>
              <w:t xml:space="preserve"> (được sửa đổi, bổ sung năm 2014).</w:t>
            </w:r>
          </w:p>
          <w:p w:rsidR="00177CFE" w:rsidRPr="007428FE" w:rsidRDefault="00177CFE" w:rsidP="008317C7">
            <w:pPr>
              <w:pStyle w:val="NormalWeb"/>
              <w:spacing w:before="0" w:beforeAutospacing="0" w:after="0" w:afterAutospacing="0"/>
              <w:jc w:val="both"/>
              <w:outlineLvl w:val="0"/>
              <w:rPr>
                <w:i/>
              </w:rPr>
            </w:pPr>
            <w:r w:rsidRPr="007428FE">
              <w:rPr>
                <w:i/>
              </w:rPr>
              <w:t xml:space="preserve">b) Quy định về chế tài khi bị truy thu </w:t>
            </w:r>
          </w:p>
          <w:p w:rsidR="00177CFE" w:rsidRPr="007428FE" w:rsidRDefault="00177CFE" w:rsidP="008317C7">
            <w:pPr>
              <w:pStyle w:val="NormalWeb"/>
              <w:spacing w:before="0" w:beforeAutospacing="0" w:after="0" w:afterAutospacing="0"/>
              <w:jc w:val="both"/>
              <w:outlineLvl w:val="0"/>
            </w:pPr>
            <w:r w:rsidRPr="007428FE">
              <w:t>Tại khoản 1 Điều 38 Quy trình quy định t</w:t>
            </w:r>
            <w:r w:rsidRPr="007428FE">
              <w:rPr>
                <w:lang w:val="vi-VN"/>
              </w:rPr>
              <w:t xml:space="preserve">rường hợp đơn vị trốn đóng, đóng không đủ số người thuộc diện bắt buộc tham gia, đóng không đủ số tiền phải đóng theo quy định, chiếm dụng tiền đóng </w:t>
            </w:r>
            <w:r w:rsidRPr="007428FE">
              <w:t>bảo hiểm xã hội</w:t>
            </w:r>
            <w:r w:rsidRPr="007428FE">
              <w:rPr>
                <w:lang w:val="vi-VN"/>
              </w:rPr>
              <w:t xml:space="preserve">, </w:t>
            </w:r>
            <w:r w:rsidRPr="007428FE">
              <w:t xml:space="preserve">bảo hiểm y tế, bảo hiểm thất nghiệp, bảo hiểm tai nạn lao động, bệnh nghề nghiệp </w:t>
            </w:r>
            <w:r w:rsidRPr="007428FE">
              <w:rPr>
                <w:lang w:val="vi-VN"/>
              </w:rPr>
              <w:t xml:space="preserve">do cơ quan </w:t>
            </w:r>
            <w:r w:rsidRPr="007428FE">
              <w:t>bảo hiểm xã hội</w:t>
            </w:r>
            <w:r w:rsidRPr="007428FE">
              <w:rPr>
                <w:lang w:val="vi-VN"/>
              </w:rPr>
              <w:t xml:space="preserve"> kết luận thanh tra chuyên ngành đóng </w:t>
            </w:r>
            <w:r w:rsidRPr="007428FE">
              <w:t>bảo hiểm xã hội</w:t>
            </w:r>
            <w:r w:rsidRPr="007428FE">
              <w:rPr>
                <w:lang w:val="vi-VN"/>
              </w:rPr>
              <w:t xml:space="preserve">, </w:t>
            </w:r>
            <w:r w:rsidRPr="007428FE">
              <w:t>bảo hiểm y tế</w:t>
            </w:r>
            <w:r w:rsidRPr="007428FE">
              <w:rPr>
                <w:lang w:val="vi-VN"/>
              </w:rPr>
              <w:t xml:space="preserve">, </w:t>
            </w:r>
            <w:r w:rsidRPr="007428FE">
              <w:t>bảo hiểm thất nghiệp</w:t>
            </w:r>
            <w:r w:rsidRPr="007428FE">
              <w:rPr>
                <w:lang w:val="vi-VN"/>
              </w:rPr>
              <w:t>, cơ quan thanh tra nhà nước có thẩm quyền kết luận từ ngày 01/01/2016 thì ngoài việc truy thu số tiền phải đóng theo quy định, còn phải truy thu số tiền lãi tính trên số tiền, thời gian trốn đóng và mức lãi suất chậm đóng như sau:</w:t>
            </w:r>
            <w:r w:rsidRPr="007428FE">
              <w:rPr>
                <w:b/>
              </w:rPr>
              <w:t xml:space="preserve"> </w:t>
            </w:r>
            <w:r w:rsidRPr="007428FE">
              <w:rPr>
                <w:lang w:val="vi-VN"/>
              </w:rPr>
              <w:t>Toàn bộ thời gian trốn đóng trước ngày 01/01/2016, được tính theo mức lãi suất chậm đóng áp dụng đối với năm 2016;</w:t>
            </w:r>
            <w:r w:rsidRPr="007428FE">
              <w:t xml:space="preserve"> </w:t>
            </w:r>
            <w:r w:rsidRPr="007428FE">
              <w:rPr>
                <w:lang w:val="vi-VN"/>
              </w:rPr>
              <w:t xml:space="preserve">Đối với thời gian trốn đóng từ ngày 01/01/2016 trở đi, được tính theo mức lãi suất chậm đóng áp </w:t>
            </w:r>
            <w:r w:rsidRPr="007428FE">
              <w:rPr>
                <w:lang w:val="vi-VN"/>
              </w:rPr>
              <w:lastRenderedPageBreak/>
              <w:t>dụng đối với từng năm áp dụng tại thời điểm phát hiện trốn đóng.</w:t>
            </w:r>
          </w:p>
          <w:p w:rsidR="00177CFE" w:rsidRPr="007428FE" w:rsidRDefault="00177CFE" w:rsidP="008317C7">
            <w:pPr>
              <w:jc w:val="both"/>
              <w:rPr>
                <w:rFonts w:cs="Times New Roman"/>
                <w:sz w:val="24"/>
                <w:szCs w:val="24"/>
              </w:rPr>
            </w:pPr>
            <w:r w:rsidRPr="007428FE">
              <w:rPr>
                <w:rFonts w:cs="Times New Roman"/>
                <w:sz w:val="24"/>
                <w:szCs w:val="24"/>
              </w:rPr>
              <w:t xml:space="preserve">Tuy nhiên, theo quy định tại khoản 3 Điều 122  Luật Bảo hiểm xã hội, đối với hành vi </w:t>
            </w:r>
            <w:r w:rsidRPr="007428FE">
              <w:rPr>
                <w:rFonts w:cs="Times New Roman"/>
                <w:i/>
                <w:sz w:val="24"/>
                <w:szCs w:val="24"/>
              </w:rPr>
              <w:t>Trốn đóng bảo hiểm xã hội bắt buộc, bảo hiểm thất nghiệp;Chậm đóng tiền bảo hiểm xã hội, bảo hiểm thất nghiệp; Chiếm dụng tiền đóng, hưởng bảo hiểm xã hội, bảo hiểm thất nghiệp</w:t>
            </w:r>
            <w:r w:rsidRPr="007428FE">
              <w:rPr>
                <w:rFonts w:cs="Times New Roman"/>
                <w:b/>
                <w:sz w:val="24"/>
                <w:szCs w:val="24"/>
              </w:rPr>
              <w:t xml:space="preserve"> </w:t>
            </w:r>
            <w:r w:rsidRPr="007428FE">
              <w:rPr>
                <w:rFonts w:cs="Times New Roman"/>
                <w:sz w:val="24"/>
                <w:szCs w:val="24"/>
              </w:rPr>
              <w:t>từ 30 ngày trở lên thì ngoài việc phải đóng đủ số tiền chưa đóng, chậm đóng và bị xử lý theo quy định của pháp luật, còn phải nộp số tiền lãi bằng 02 lần mức lãi suất đầu tư quỹ bảo hiểm xã hội bình quân của năm trước liền kề tính trên số tiền, thời gian chậm đóng.</w:t>
            </w:r>
          </w:p>
          <w:p w:rsidR="00177CFE" w:rsidRPr="007428FE" w:rsidRDefault="00177CFE" w:rsidP="008317C7">
            <w:pPr>
              <w:jc w:val="both"/>
              <w:rPr>
                <w:rFonts w:cs="Times New Roman"/>
                <w:sz w:val="24"/>
                <w:szCs w:val="24"/>
              </w:rPr>
            </w:pPr>
            <w:r w:rsidRPr="007428FE">
              <w:rPr>
                <w:rFonts w:cs="Times New Roman"/>
                <w:sz w:val="24"/>
                <w:szCs w:val="24"/>
              </w:rPr>
              <w:t xml:space="preserve">Theo quy định tại khoản 3 Điều 49 Luật Bảo hiểm y tế (được sửa đổi, bổ sung năm 2014) thì </w:t>
            </w:r>
            <w:r w:rsidRPr="007428FE">
              <w:rPr>
                <w:rFonts w:cs="Times New Roman"/>
                <w:sz w:val="24"/>
                <w:szCs w:val="24"/>
                <w:shd w:val="clear" w:color="auto" w:fill="FFFFFF"/>
              </w:rPr>
              <w:t>cơ quan, tổ chức, người sử dụng lao động có trách nhiệm đóng bảo hiểm y tế mà không đóng hoặc đóng không đầy đủ theo quy định của pháp luật thì phải đóng đủ số tiền chưa đóng và nộp số tiền lãi bằng hai lần mức lãi suất liên ngân hàng tính trên số tiền, thời gian chậm đóng.</w:t>
            </w:r>
          </w:p>
          <w:p w:rsidR="00177CFE" w:rsidRPr="007428FE" w:rsidRDefault="00177CFE" w:rsidP="008317C7">
            <w:pPr>
              <w:jc w:val="both"/>
              <w:rPr>
                <w:rFonts w:cs="Times New Roman"/>
                <w:sz w:val="24"/>
                <w:szCs w:val="24"/>
              </w:rPr>
            </w:pPr>
            <w:r w:rsidRPr="007428FE">
              <w:rPr>
                <w:rFonts w:cs="Times New Roman"/>
                <w:sz w:val="24"/>
                <w:szCs w:val="24"/>
              </w:rPr>
              <w:t xml:space="preserve">Qua rà soát các quy định của Luật Bảo hiểm y tế </w:t>
            </w:r>
            <w:r w:rsidRPr="007428FE">
              <w:rPr>
                <w:rFonts w:cs="Times New Roman"/>
                <w:spacing w:val="-12"/>
                <w:sz w:val="24"/>
                <w:szCs w:val="24"/>
              </w:rPr>
              <w:t>(</w:t>
            </w:r>
            <w:r w:rsidRPr="007428FE">
              <w:rPr>
                <w:rFonts w:cs="Times New Roman"/>
                <w:sz w:val="24"/>
                <w:szCs w:val="24"/>
              </w:rPr>
              <w:t>được sửa đổi, bổ sung năm 2014) và Luật Bảo hiểm xã hội cho thấy việc đóng tiền được thực hiện theo quy định tại khoản 3 Điều 122 của Luật Bảo hiểm xã hội và khoản 3 Điều 49 của Luật Bảo hiểm y tế (được sửa đổi, bổ sung năm 2014) và không có quy định về việc chia mốc thời gian để áp dụng mức tính lãi suất chậm đóng bảo hiểm y tế và bảo hiểm xã hội. Do vậy, việc quy định mốc thời gian, số tiền phải đóng và mức lãi suất chậm đóng tại điểm 1.1 Điều 38 Quy trình</w:t>
            </w:r>
            <w:r w:rsidRPr="007428FE">
              <w:rPr>
                <w:rFonts w:cs="Times New Roman"/>
                <w:b/>
                <w:sz w:val="24"/>
                <w:szCs w:val="24"/>
              </w:rPr>
              <w:t xml:space="preserve"> </w:t>
            </w:r>
            <w:r w:rsidRPr="007428FE">
              <w:rPr>
                <w:rFonts w:cs="Times New Roman"/>
                <w:sz w:val="24"/>
                <w:szCs w:val="24"/>
              </w:rPr>
              <w:t xml:space="preserve">là không phù hợp với quy định của khoản 3 Điều 122 Luật Bảo hiểm </w:t>
            </w:r>
            <w:r w:rsidRPr="007428FE">
              <w:rPr>
                <w:rFonts w:cs="Times New Roman"/>
                <w:spacing w:val="-4"/>
                <w:sz w:val="24"/>
                <w:szCs w:val="24"/>
              </w:rPr>
              <w:t>xã hội và khoản 3 Điều 49 Luật Bảo hiểm y tế (được sửa đổi, bổ sung năm 2014).</w:t>
            </w:r>
          </w:p>
          <w:p w:rsidR="00177CFE" w:rsidRPr="007428FE" w:rsidRDefault="00177CFE" w:rsidP="008317C7">
            <w:pPr>
              <w:jc w:val="both"/>
              <w:rPr>
                <w:rFonts w:cs="Times New Roman"/>
                <w:b/>
                <w:i/>
                <w:spacing w:val="-4"/>
                <w:sz w:val="24"/>
                <w:szCs w:val="24"/>
              </w:rPr>
            </w:pPr>
            <w:r w:rsidRPr="007428FE">
              <w:rPr>
                <w:rFonts w:cs="Times New Roman"/>
                <w:b/>
                <w:i/>
                <w:spacing w:val="-4"/>
                <w:sz w:val="24"/>
                <w:szCs w:val="24"/>
              </w:rPr>
              <w:t>1.3 Về hình thức văn bản</w:t>
            </w:r>
          </w:p>
          <w:p w:rsidR="00177CFE" w:rsidRPr="008317C7" w:rsidRDefault="00177CFE" w:rsidP="007428FE">
            <w:pPr>
              <w:jc w:val="both"/>
              <w:rPr>
                <w:rFonts w:cs="Times New Roman"/>
                <w:spacing w:val="-4"/>
                <w:sz w:val="24"/>
                <w:szCs w:val="24"/>
              </w:rPr>
            </w:pPr>
            <w:r w:rsidRPr="007428FE">
              <w:rPr>
                <w:rFonts w:cs="Times New Roman"/>
                <w:spacing w:val="-4"/>
                <w:sz w:val="24"/>
                <w:szCs w:val="24"/>
              </w:rPr>
              <w:t xml:space="preserve">Mặc dù quy định tại </w:t>
            </w:r>
            <w:r w:rsidRPr="007428FE">
              <w:rPr>
                <w:rFonts w:cs="Times New Roman"/>
                <w:spacing w:val="-4"/>
                <w:sz w:val="24"/>
                <w:szCs w:val="24"/>
                <w:lang w:val="vi-VN"/>
              </w:rPr>
              <w:t xml:space="preserve">Quyết định số 595/QĐ-BHXH </w:t>
            </w:r>
            <w:r w:rsidRPr="007428FE">
              <w:rPr>
                <w:rFonts w:cs="Times New Roman"/>
                <w:spacing w:val="-4"/>
                <w:sz w:val="24"/>
                <w:szCs w:val="24"/>
              </w:rPr>
              <w:t>và Quyết định 505/QĐ-BHXH dẫn chiếu đến các quy định pháp luật có liên quan trong Luật Bảo hiểm xã hội, Luật Việc làm nhưng như đề cập ở trên, tại 02 Quyết định này chứa đựng quy phạm pháp luật trái so với quy định pháp luật có liên quan. Do đó,</w:t>
            </w:r>
            <w:r w:rsidRPr="007428FE">
              <w:rPr>
                <w:rFonts w:cs="Times New Roman"/>
                <w:sz w:val="24"/>
                <w:szCs w:val="24"/>
              </w:rPr>
              <w:t xml:space="preserve"> các nội dung có chứa quy phạm pháp luật trong </w:t>
            </w:r>
            <w:r w:rsidRPr="007428FE">
              <w:rPr>
                <w:rFonts w:cs="Times New Roman"/>
                <w:spacing w:val="-4"/>
                <w:sz w:val="24"/>
                <w:szCs w:val="24"/>
                <w:lang w:val="vi-VN"/>
              </w:rPr>
              <w:t xml:space="preserve">Quyết định số 595/QĐ-BHXH </w:t>
            </w:r>
            <w:r w:rsidRPr="007428FE">
              <w:rPr>
                <w:rFonts w:cs="Times New Roman"/>
                <w:spacing w:val="-4"/>
                <w:sz w:val="24"/>
                <w:szCs w:val="24"/>
              </w:rPr>
              <w:t>và Quyết định 505/QĐ-BHXH là không phù hợp với Luật Ban hành văn bản quy phạm pháp luật năm 2015 (được sửa đổi, bổ sung năm 2020).</w:t>
            </w:r>
          </w:p>
        </w:tc>
        <w:tc>
          <w:tcPr>
            <w:tcW w:w="2410" w:type="dxa"/>
          </w:tcPr>
          <w:p w:rsidR="00177CFE" w:rsidRPr="007428FE" w:rsidRDefault="00177CFE" w:rsidP="00ED2C18">
            <w:pPr>
              <w:jc w:val="center"/>
              <w:rPr>
                <w:rFonts w:cs="Times New Roman"/>
                <w:b/>
                <w:sz w:val="24"/>
                <w:szCs w:val="24"/>
              </w:rPr>
            </w:pPr>
            <w:r w:rsidRPr="007428FE">
              <w:rPr>
                <w:rFonts w:cs="Times New Roman"/>
                <w:b/>
                <w:sz w:val="24"/>
                <w:szCs w:val="24"/>
              </w:rPr>
              <w:lastRenderedPageBreak/>
              <w:t>Đã xử lý</w:t>
            </w:r>
          </w:p>
          <w:p w:rsidR="00177CFE" w:rsidRPr="007428FE" w:rsidRDefault="00177CFE" w:rsidP="00ED2C18">
            <w:pPr>
              <w:jc w:val="center"/>
              <w:rPr>
                <w:rFonts w:cs="Times New Roman"/>
                <w:b/>
                <w:sz w:val="24"/>
                <w:szCs w:val="24"/>
              </w:rPr>
            </w:pPr>
            <w:r w:rsidRPr="007428FE">
              <w:rPr>
                <w:rFonts w:cs="Times New Roman"/>
                <w:sz w:val="24"/>
                <w:szCs w:val="24"/>
              </w:rPr>
              <w:t xml:space="preserve">Quyết định số 1395/QĐ-BHXH ngày 01/7/2022 của Tổng Giám đốc BHXH Việt Nam ban hành Quy trình thu bảo hiểm xã </w:t>
            </w:r>
            <w:r w:rsidRPr="007428FE">
              <w:rPr>
                <w:rFonts w:cs="Times New Roman"/>
                <w:sz w:val="24"/>
                <w:szCs w:val="24"/>
              </w:rPr>
              <w:lastRenderedPageBreak/>
              <w:t>hội, bảo hiểm y tế, bảo hiểm thất nghiệp; cấp sổ bảo hiểm xã hội, thẻ bảo hiểm y tế.</w:t>
            </w:r>
          </w:p>
        </w:tc>
      </w:tr>
      <w:tr w:rsidR="00B97CD1" w:rsidRPr="007428FE" w:rsidTr="008317C7">
        <w:tc>
          <w:tcPr>
            <w:tcW w:w="709" w:type="dxa"/>
          </w:tcPr>
          <w:p w:rsidR="00177CFE" w:rsidRPr="007428FE" w:rsidRDefault="00177CFE" w:rsidP="007428FE">
            <w:pPr>
              <w:pStyle w:val="ListParagraph"/>
              <w:numPr>
                <w:ilvl w:val="0"/>
                <w:numId w:val="1"/>
              </w:numPr>
              <w:jc w:val="center"/>
              <w:rPr>
                <w:rFonts w:cs="Times New Roman"/>
                <w:b/>
                <w:sz w:val="24"/>
                <w:szCs w:val="24"/>
              </w:rPr>
            </w:pPr>
          </w:p>
        </w:tc>
        <w:tc>
          <w:tcPr>
            <w:tcW w:w="1134" w:type="dxa"/>
            <w:vAlign w:val="center"/>
          </w:tcPr>
          <w:p w:rsidR="00177CFE" w:rsidRPr="007428FE" w:rsidRDefault="00177CFE" w:rsidP="007428FE">
            <w:pPr>
              <w:jc w:val="center"/>
              <w:rPr>
                <w:rFonts w:cs="Times New Roman"/>
                <w:b/>
                <w:sz w:val="24"/>
                <w:szCs w:val="24"/>
              </w:rPr>
            </w:pPr>
            <w:r w:rsidRPr="007428FE">
              <w:rPr>
                <w:rFonts w:cs="Times New Roman"/>
                <w:b/>
                <w:sz w:val="24"/>
                <w:szCs w:val="24"/>
              </w:rPr>
              <w:t xml:space="preserve">BHXH </w:t>
            </w:r>
          </w:p>
          <w:p w:rsidR="00177CFE" w:rsidRPr="007428FE" w:rsidRDefault="00177CFE" w:rsidP="007428FE">
            <w:pPr>
              <w:jc w:val="center"/>
              <w:rPr>
                <w:rFonts w:cs="Times New Roman"/>
                <w:b/>
                <w:sz w:val="24"/>
                <w:szCs w:val="24"/>
              </w:rPr>
            </w:pPr>
            <w:r w:rsidRPr="007428FE">
              <w:rPr>
                <w:rFonts w:cs="Times New Roman"/>
                <w:b/>
                <w:sz w:val="24"/>
                <w:szCs w:val="24"/>
              </w:rPr>
              <w:t>Việt Nam</w:t>
            </w:r>
          </w:p>
        </w:tc>
        <w:tc>
          <w:tcPr>
            <w:tcW w:w="2268" w:type="dxa"/>
          </w:tcPr>
          <w:p w:rsidR="00177CFE" w:rsidRPr="007428FE" w:rsidRDefault="00177CFE" w:rsidP="007428FE">
            <w:pPr>
              <w:jc w:val="both"/>
              <w:rPr>
                <w:rFonts w:cs="Times New Roman"/>
                <w:sz w:val="24"/>
                <w:szCs w:val="24"/>
              </w:rPr>
            </w:pPr>
            <w:r w:rsidRPr="007428FE">
              <w:rPr>
                <w:rFonts w:cs="Times New Roman"/>
                <w:sz w:val="24"/>
                <w:szCs w:val="24"/>
              </w:rPr>
              <w:t xml:space="preserve">Quyết định 505/QĐ-BHXH ngày 27/3/20220 của BHXH Việt Nam </w:t>
            </w:r>
            <w:bookmarkStart w:id="3" w:name="dieu_1_name"/>
            <w:r w:rsidRPr="007428FE">
              <w:rPr>
                <w:rFonts w:cs="Times New Roman"/>
                <w:sz w:val="24"/>
                <w:szCs w:val="24"/>
                <w:shd w:val="clear" w:color="auto" w:fill="FFFFFF"/>
                <w:lang w:val="vi-VN"/>
              </w:rPr>
              <w:t>Sửa đổi, bổ sung một số Điều của Quy trình thu bảo hiểm xã hội, bảo hiểm y tế, bảo hiểm thất nghiệp, bảo hiểm tai nạn lao động, bệnh nghề nghiệp; quản lý sổ BHXH, thẻ BHYT ban hành kèm theo Quyết định số </w:t>
            </w:r>
            <w:bookmarkEnd w:id="3"/>
            <w:r w:rsidRPr="007428FE">
              <w:rPr>
                <w:rFonts w:cs="Times New Roman"/>
                <w:sz w:val="24"/>
                <w:szCs w:val="24"/>
              </w:rPr>
              <w:fldChar w:fldCharType="begin"/>
            </w:r>
            <w:r w:rsidRPr="007428FE">
              <w:rPr>
                <w:rFonts w:cs="Times New Roman"/>
                <w:sz w:val="24"/>
                <w:szCs w:val="24"/>
              </w:rPr>
              <w:instrText xml:space="preserve"> HYPERLINK "https://thuvienphapluat.vn/van-ban/bao-hiem/quyet-dinh-595-qd-bhxh-quy-trinh-thu-bao-hiem-cap-so-bao-hiem-the-bao-hiem-2017-348047.aspx" \o "Quyết định 595/QĐ-BHXH" \t "_blank" </w:instrText>
            </w:r>
            <w:r w:rsidRPr="007428FE">
              <w:rPr>
                <w:rFonts w:cs="Times New Roman"/>
                <w:sz w:val="24"/>
                <w:szCs w:val="24"/>
              </w:rPr>
              <w:fldChar w:fldCharType="separate"/>
            </w:r>
            <w:r w:rsidRPr="007428FE">
              <w:rPr>
                <w:rStyle w:val="Hyperlink"/>
                <w:rFonts w:cs="Times New Roman"/>
                <w:color w:val="auto"/>
                <w:sz w:val="24"/>
                <w:szCs w:val="24"/>
                <w:shd w:val="clear" w:color="auto" w:fill="FFFFFF"/>
              </w:rPr>
              <w:t>595/QĐ-BHXH</w:t>
            </w:r>
            <w:r w:rsidRPr="007428FE">
              <w:rPr>
                <w:rFonts w:cs="Times New Roman"/>
                <w:sz w:val="24"/>
                <w:szCs w:val="24"/>
              </w:rPr>
              <w:fldChar w:fldCharType="end"/>
            </w:r>
            <w:r w:rsidRPr="007428FE">
              <w:rPr>
                <w:rFonts w:cs="Times New Roman"/>
                <w:sz w:val="24"/>
                <w:szCs w:val="24"/>
              </w:rPr>
              <w:t>.</w:t>
            </w:r>
          </w:p>
        </w:tc>
        <w:tc>
          <w:tcPr>
            <w:tcW w:w="1565" w:type="dxa"/>
            <w:vMerge/>
            <w:vAlign w:val="center"/>
          </w:tcPr>
          <w:p w:rsidR="00177CFE" w:rsidRPr="007428FE" w:rsidRDefault="00177CFE" w:rsidP="007428FE">
            <w:pPr>
              <w:jc w:val="both"/>
              <w:rPr>
                <w:rFonts w:cs="Times New Roman"/>
                <w:sz w:val="24"/>
                <w:szCs w:val="24"/>
              </w:rPr>
            </w:pPr>
          </w:p>
        </w:tc>
        <w:tc>
          <w:tcPr>
            <w:tcW w:w="7932" w:type="dxa"/>
            <w:vMerge/>
            <w:vAlign w:val="center"/>
          </w:tcPr>
          <w:p w:rsidR="00177CFE" w:rsidRPr="007428FE" w:rsidRDefault="00177CFE" w:rsidP="007428FE">
            <w:pPr>
              <w:jc w:val="both"/>
              <w:rPr>
                <w:rFonts w:cs="Times New Roman"/>
                <w:sz w:val="24"/>
                <w:szCs w:val="24"/>
              </w:rPr>
            </w:pPr>
          </w:p>
        </w:tc>
        <w:tc>
          <w:tcPr>
            <w:tcW w:w="2410" w:type="dxa"/>
          </w:tcPr>
          <w:p w:rsidR="00177CFE" w:rsidRPr="007428FE" w:rsidRDefault="00177CFE" w:rsidP="00ED2C18">
            <w:pPr>
              <w:jc w:val="center"/>
              <w:rPr>
                <w:rFonts w:cs="Times New Roman"/>
                <w:b/>
                <w:sz w:val="24"/>
                <w:szCs w:val="24"/>
              </w:rPr>
            </w:pPr>
            <w:r w:rsidRPr="007428FE">
              <w:rPr>
                <w:rFonts w:cs="Times New Roman"/>
                <w:b/>
                <w:sz w:val="24"/>
                <w:szCs w:val="24"/>
              </w:rPr>
              <w:t>Đã xử lý</w:t>
            </w:r>
          </w:p>
          <w:p w:rsidR="00177CFE" w:rsidRPr="007428FE" w:rsidRDefault="00177CFE" w:rsidP="00ED2C18">
            <w:pPr>
              <w:jc w:val="center"/>
              <w:rPr>
                <w:rFonts w:cs="Times New Roman"/>
                <w:b/>
                <w:sz w:val="24"/>
                <w:szCs w:val="24"/>
              </w:rPr>
            </w:pPr>
            <w:r w:rsidRPr="007428FE">
              <w:rPr>
                <w:rFonts w:cs="Times New Roman"/>
                <w:sz w:val="24"/>
                <w:szCs w:val="24"/>
              </w:rPr>
              <w:t>Quyết định số 1395/QĐ-BHXH ngày 01/7/2022 của Tổng Giám đốc BHXH Việt Nam ban hành Quy trình thu bảo hiểm xã hội, bảo hiểm y tế, bảo hiểm thất nghiệp; cấp sổ bảo hiểm xã hội, thẻ bảo hiểm y tế.</w:t>
            </w:r>
          </w:p>
        </w:tc>
      </w:tr>
      <w:tr w:rsidR="00B97CD1" w:rsidRPr="00ED2C18" w:rsidTr="008317C7">
        <w:trPr>
          <w:trHeight w:val="70"/>
        </w:trPr>
        <w:tc>
          <w:tcPr>
            <w:tcW w:w="709" w:type="dxa"/>
          </w:tcPr>
          <w:p w:rsidR="000E7308" w:rsidRPr="00ED2C18" w:rsidRDefault="000E7308" w:rsidP="008317C7">
            <w:pPr>
              <w:spacing w:before="60" w:after="60"/>
              <w:jc w:val="center"/>
              <w:rPr>
                <w:rFonts w:cs="Times New Roman"/>
                <w:b/>
                <w:sz w:val="20"/>
                <w:szCs w:val="20"/>
              </w:rPr>
            </w:pPr>
            <w:r w:rsidRPr="00ED2C18">
              <w:rPr>
                <w:rFonts w:cs="Times New Roman"/>
                <w:b/>
                <w:sz w:val="20"/>
                <w:szCs w:val="20"/>
              </w:rPr>
              <w:lastRenderedPageBreak/>
              <w:t>II</w:t>
            </w:r>
          </w:p>
        </w:tc>
        <w:tc>
          <w:tcPr>
            <w:tcW w:w="12899" w:type="dxa"/>
            <w:gridSpan w:val="4"/>
            <w:vAlign w:val="center"/>
          </w:tcPr>
          <w:p w:rsidR="000E7308" w:rsidRPr="00ED2C18" w:rsidRDefault="00667A39" w:rsidP="008317C7">
            <w:pPr>
              <w:spacing w:before="60" w:after="60"/>
              <w:rPr>
                <w:rFonts w:cs="Times New Roman"/>
                <w:b/>
                <w:sz w:val="20"/>
                <w:szCs w:val="20"/>
              </w:rPr>
            </w:pPr>
            <w:r w:rsidRPr="00ED2C18">
              <w:rPr>
                <w:rFonts w:cs="Times New Roman"/>
                <w:b/>
                <w:sz w:val="20"/>
                <w:szCs w:val="20"/>
              </w:rPr>
              <w:t>VĂN BẢN DO CHÍNH QUYỀN ĐỊA PHƯƠNG CẤP TỈNH BAN HÀNH</w:t>
            </w:r>
          </w:p>
        </w:tc>
        <w:tc>
          <w:tcPr>
            <w:tcW w:w="2410" w:type="dxa"/>
          </w:tcPr>
          <w:p w:rsidR="000E7308" w:rsidRPr="00ED2C18" w:rsidRDefault="000E7308" w:rsidP="008317C7">
            <w:pPr>
              <w:spacing w:before="60" w:after="60"/>
              <w:jc w:val="center"/>
              <w:rPr>
                <w:rFonts w:cs="Times New Roman"/>
                <w:b/>
                <w:sz w:val="20"/>
                <w:szCs w:val="20"/>
              </w:rPr>
            </w:pPr>
          </w:p>
        </w:tc>
      </w:tr>
      <w:tr w:rsidR="00B97CD1" w:rsidRPr="007428FE" w:rsidTr="008317C7">
        <w:tc>
          <w:tcPr>
            <w:tcW w:w="709" w:type="dxa"/>
          </w:tcPr>
          <w:p w:rsidR="000E7308" w:rsidRPr="007428FE" w:rsidRDefault="000E7308" w:rsidP="007428FE">
            <w:pPr>
              <w:pStyle w:val="ListParagraph"/>
              <w:numPr>
                <w:ilvl w:val="0"/>
                <w:numId w:val="2"/>
              </w:numPr>
              <w:jc w:val="center"/>
              <w:rPr>
                <w:rFonts w:cs="Times New Roman"/>
                <w:b/>
                <w:sz w:val="24"/>
                <w:szCs w:val="24"/>
              </w:rPr>
            </w:pPr>
          </w:p>
        </w:tc>
        <w:tc>
          <w:tcPr>
            <w:tcW w:w="1134" w:type="dxa"/>
            <w:vAlign w:val="center"/>
          </w:tcPr>
          <w:p w:rsidR="000E7308" w:rsidRPr="007428FE" w:rsidRDefault="000E7308" w:rsidP="007428FE">
            <w:pPr>
              <w:jc w:val="center"/>
              <w:rPr>
                <w:rFonts w:cs="Times New Roman"/>
                <w:b/>
                <w:sz w:val="24"/>
                <w:szCs w:val="24"/>
              </w:rPr>
            </w:pPr>
            <w:r w:rsidRPr="007428FE">
              <w:rPr>
                <w:rFonts w:cs="Times New Roman"/>
                <w:b/>
                <w:sz w:val="24"/>
                <w:szCs w:val="24"/>
              </w:rPr>
              <w:t>Cà Mau</w:t>
            </w:r>
          </w:p>
        </w:tc>
        <w:tc>
          <w:tcPr>
            <w:tcW w:w="2268" w:type="dxa"/>
            <w:vAlign w:val="center"/>
          </w:tcPr>
          <w:p w:rsidR="000E7308" w:rsidRPr="007428FE" w:rsidRDefault="000E7308" w:rsidP="007428FE">
            <w:pPr>
              <w:jc w:val="both"/>
              <w:rPr>
                <w:rFonts w:cs="Times New Roman"/>
                <w:sz w:val="24"/>
                <w:szCs w:val="24"/>
              </w:rPr>
            </w:pPr>
            <w:r w:rsidRPr="007428FE">
              <w:rPr>
                <w:rFonts w:cs="Times New Roman"/>
                <w:sz w:val="24"/>
                <w:szCs w:val="24"/>
              </w:rPr>
              <w:t xml:space="preserve">Quyết định số 22/2021/QĐ-UBND ngày 15/9/2021 của UBND tỉnh Cà Mau ban hành quy định chức năng, nhiệm vụ, quyền hạn và cơ cấu tổ chức của Sở Khoa học và Công </w:t>
            </w:r>
            <w:r w:rsidRPr="007428FE">
              <w:rPr>
                <w:rFonts w:cs="Times New Roman"/>
                <w:sz w:val="24"/>
                <w:szCs w:val="24"/>
              </w:rPr>
              <w:lastRenderedPageBreak/>
              <w:t>nghệ tỉnh Cà Mau.</w:t>
            </w:r>
          </w:p>
        </w:tc>
        <w:tc>
          <w:tcPr>
            <w:tcW w:w="1565" w:type="dxa"/>
            <w:vAlign w:val="center"/>
          </w:tcPr>
          <w:p w:rsidR="000E7308" w:rsidRPr="007428FE" w:rsidRDefault="000E7308" w:rsidP="007428FE">
            <w:pPr>
              <w:jc w:val="center"/>
              <w:rPr>
                <w:rFonts w:cs="Times New Roman"/>
                <w:sz w:val="24"/>
                <w:szCs w:val="24"/>
              </w:rPr>
            </w:pPr>
            <w:r w:rsidRPr="007428FE">
              <w:rPr>
                <w:rFonts w:cs="Times New Roman"/>
                <w:sz w:val="24"/>
                <w:szCs w:val="24"/>
              </w:rPr>
              <w:lastRenderedPageBreak/>
              <w:t>Kết luận số   60/KL- KTrVB ngày 9/11/2021</w:t>
            </w:r>
          </w:p>
          <w:p w:rsidR="000E7308" w:rsidRPr="007428FE" w:rsidRDefault="000E7308" w:rsidP="007428FE">
            <w:pPr>
              <w:jc w:val="center"/>
              <w:rPr>
                <w:rFonts w:cs="Times New Roman"/>
                <w:sz w:val="24"/>
                <w:szCs w:val="24"/>
              </w:rPr>
            </w:pPr>
          </w:p>
        </w:tc>
        <w:tc>
          <w:tcPr>
            <w:tcW w:w="7932" w:type="dxa"/>
            <w:vAlign w:val="center"/>
          </w:tcPr>
          <w:p w:rsidR="000E7308" w:rsidRPr="007428FE" w:rsidRDefault="000E7308" w:rsidP="008317C7">
            <w:pPr>
              <w:shd w:val="clear" w:color="auto" w:fill="FFFFFF"/>
              <w:jc w:val="both"/>
              <w:rPr>
                <w:rFonts w:eastAsia="Times New Roman" w:cs="Times New Roman"/>
                <w:sz w:val="24"/>
                <w:szCs w:val="24"/>
              </w:rPr>
            </w:pPr>
            <w:r w:rsidRPr="007428FE">
              <w:rPr>
                <w:rFonts w:eastAsia="Times New Roman" w:cs="Times New Roman"/>
                <w:b/>
                <w:sz w:val="24"/>
                <w:szCs w:val="24"/>
              </w:rPr>
              <w:t>1.1.</w:t>
            </w:r>
            <w:r w:rsidRPr="007428FE">
              <w:rPr>
                <w:rFonts w:eastAsia="Times New Roman" w:cs="Times New Roman"/>
                <w:sz w:val="24"/>
                <w:szCs w:val="24"/>
              </w:rPr>
              <w:t xml:space="preserve"> Khoản 7 Điều 3 Quy định ban hành kèm theo Quyết định số 22/2021/QĐ-UBND quy định Giám đốc Sở </w:t>
            </w:r>
            <w:r w:rsidRPr="007428FE">
              <w:rPr>
                <w:rFonts w:cs="Times New Roman"/>
                <w:bCs/>
                <w:spacing w:val="-4"/>
                <w:sz w:val="24"/>
                <w:szCs w:val="24"/>
              </w:rPr>
              <w:t xml:space="preserve">Khoa học và Công nghệ </w:t>
            </w:r>
            <w:r w:rsidRPr="007428FE">
              <w:rPr>
                <w:rFonts w:eastAsia="Times New Roman" w:cs="Times New Roman"/>
                <w:sz w:val="24"/>
                <w:szCs w:val="24"/>
              </w:rPr>
              <w:t xml:space="preserve">có trách nhiệm ban hành văn bản quy định cụ thể chức năng, nhiệm vụ, quyền hạn của các phòng chuyên môn, nghiệp vụ trực thuộc Sở; các phòng chuyên môn, nghiệp vụ trực thuộc Chi cục Tiêu chuẩn Đo lường Chất lượng và các đơn vị sự nghiệp thuộc Sở. Tuy nhiên, điểm d khoản 1 Điều 4 Nghị định số 24/2014/NĐ-CP ngày 04/4/2014 của Chính phủ quy định tổ chức các cơ quan chuyên môn thuộc Ủy ban nhân dân tỉnh, thành phố trực thuộc trung ương (được sửa đổi, bổ sung bởi khoản 1 Điều 1 của Nghị định số 107/2020/NĐ-CP) thì một trong những nhiệm </w:t>
            </w:r>
            <w:r w:rsidRPr="007428FE">
              <w:rPr>
                <w:rFonts w:eastAsia="Times New Roman" w:cs="Times New Roman"/>
                <w:sz w:val="24"/>
                <w:szCs w:val="24"/>
              </w:rPr>
              <w:lastRenderedPageBreak/>
              <w:t>vụ, quyền hạn của Sở là trình Ủy ban nhân dân tỉnh, thành phố trực thuộc trung ương “</w:t>
            </w:r>
            <w:r w:rsidRPr="007428FE">
              <w:rPr>
                <w:rFonts w:eastAsia="Times New Roman" w:cs="Times New Roman"/>
                <w:i/>
                <w:sz w:val="24"/>
                <w:szCs w:val="24"/>
              </w:rPr>
              <w:t>dự thảo</w:t>
            </w:r>
            <w:r w:rsidRPr="007428FE">
              <w:rPr>
                <w:rFonts w:eastAsia="Times New Roman" w:cs="Times New Roman"/>
                <w:sz w:val="24"/>
                <w:szCs w:val="24"/>
              </w:rPr>
              <w:t xml:space="preserve"> </w:t>
            </w:r>
            <w:r w:rsidRPr="007428FE">
              <w:rPr>
                <w:rFonts w:eastAsia="Times New Roman" w:cs="Times New Roman"/>
                <w:i/>
                <w:sz w:val="24"/>
                <w:szCs w:val="24"/>
              </w:rPr>
              <w:t>quyết định quy định cụ thể chức năng, nhiệm vụ, quyền hạn và cơ cấu tổ chức của chi cục và đơn vị sự nghiệp công lập thuộc sở”</w:t>
            </w:r>
            <w:r w:rsidRPr="007428FE">
              <w:rPr>
                <w:rFonts w:eastAsia="Times New Roman" w:cs="Times New Roman"/>
                <w:sz w:val="24"/>
                <w:szCs w:val="24"/>
              </w:rPr>
              <w:t>.</w:t>
            </w:r>
            <w:r w:rsidRPr="007428FE">
              <w:rPr>
                <w:rFonts w:eastAsia="Times New Roman" w:cs="Times New Roman"/>
                <w:b/>
                <w:sz w:val="24"/>
                <w:szCs w:val="24"/>
              </w:rPr>
              <w:t xml:space="preserve"> </w:t>
            </w:r>
          </w:p>
          <w:p w:rsidR="000E7308" w:rsidRPr="007428FE" w:rsidRDefault="000E7308" w:rsidP="008317C7">
            <w:pPr>
              <w:shd w:val="clear" w:color="auto" w:fill="FFFFFF"/>
              <w:jc w:val="both"/>
              <w:rPr>
                <w:rFonts w:eastAsia="Times New Roman" w:cs="Times New Roman"/>
                <w:sz w:val="24"/>
                <w:szCs w:val="24"/>
              </w:rPr>
            </w:pPr>
            <w:r w:rsidRPr="007428FE">
              <w:rPr>
                <w:rFonts w:eastAsia="Times New Roman" w:cs="Times New Roman"/>
                <w:sz w:val="24"/>
                <w:szCs w:val="24"/>
              </w:rPr>
              <w:t>Đồng thời, điểm d khoản 1 Điều 2 của Thông tư số </w:t>
            </w:r>
            <w:hyperlink r:id="rId14" w:tgtFrame="_blank" w:tooltip="Thông tư 01/2021/TT-BKHCN" w:history="1">
              <w:r w:rsidRPr="007428FE">
                <w:rPr>
                  <w:rFonts w:eastAsia="Times New Roman" w:cs="Times New Roman"/>
                  <w:sz w:val="24"/>
                  <w:szCs w:val="24"/>
                </w:rPr>
                <w:t>01/2021/TT-BKHCN</w:t>
              </w:r>
            </w:hyperlink>
            <w:r w:rsidRPr="007428FE">
              <w:rPr>
                <w:rFonts w:eastAsia="Times New Roman" w:cs="Times New Roman"/>
                <w:sz w:val="24"/>
                <w:szCs w:val="24"/>
              </w:rPr>
              <w:t xml:space="preserve"> ngày 01/3/2021 của Bộ Khoa học và Công nghệ quy định nhiệm vụ, quyền hạn của Sở Khoa học và Công nghệ như sau: “Dự thảo quyết định quy định cụ thể chức năng, nhiệm vụ, quyền hạn và cơ </w:t>
            </w:r>
            <w:r w:rsidRPr="007428FE">
              <w:rPr>
                <w:rFonts w:eastAsia="Times New Roman" w:cs="Times New Roman"/>
                <w:spacing w:val="-4"/>
                <w:sz w:val="24"/>
                <w:szCs w:val="24"/>
              </w:rPr>
              <w:t xml:space="preserve">cấu tổ chức của Sở; </w:t>
            </w:r>
            <w:r w:rsidRPr="007428FE">
              <w:rPr>
                <w:rFonts w:eastAsia="Times New Roman" w:cs="Times New Roman"/>
                <w:i/>
                <w:spacing w:val="-4"/>
                <w:sz w:val="24"/>
                <w:szCs w:val="24"/>
              </w:rPr>
              <w:t>dự thảo quyết định quy định chức năng, nhiệm vụ, quyền hạn và cơ cấu tổ chức của chi cục và đơn vị sự nghiệp công lập thuộc Sở</w:t>
            </w:r>
            <w:r w:rsidRPr="007428FE">
              <w:rPr>
                <w:rFonts w:eastAsia="Times New Roman" w:cs="Times New Roman"/>
                <w:spacing w:val="-4"/>
                <w:sz w:val="24"/>
                <w:szCs w:val="24"/>
              </w:rPr>
              <w:t>”.</w:t>
            </w:r>
          </w:p>
          <w:p w:rsidR="000E7308" w:rsidRPr="007428FE" w:rsidRDefault="000E7308" w:rsidP="008317C7">
            <w:pPr>
              <w:jc w:val="both"/>
              <w:rPr>
                <w:rFonts w:cs="Times New Roman"/>
                <w:b/>
                <w:sz w:val="24"/>
                <w:szCs w:val="24"/>
                <w:lang w:val="nl-NL"/>
              </w:rPr>
            </w:pPr>
            <w:r w:rsidRPr="007428FE">
              <w:rPr>
                <w:rFonts w:eastAsia="Times New Roman" w:cs="Times New Roman"/>
                <w:sz w:val="24"/>
                <w:szCs w:val="24"/>
              </w:rPr>
              <w:t>Như vậy, Ủy ban nhân dân cấp tỉnh là cơ quan có thẩm quyền quy định chức năng, nhiệm vụ, quyền hạn của các đơn vị thuộc Sở, do đó việc khoản 7 Điều 3 của Quy định ban hành kèm theo Quyết định số 22/2021/QĐ-UBND quy định Giám đốc Sở Khoa học và Công nghệ có trách nhiệm ban hành văn bản quy định cụ thể chức năng, nhiệm vụ, quyền hạn của các đơn vị sự nghiệp thuộc Sở</w:t>
            </w:r>
            <w:r w:rsidRPr="007428FE">
              <w:rPr>
                <w:rFonts w:eastAsia="Times New Roman" w:cs="Times New Roman"/>
                <w:b/>
                <w:sz w:val="24"/>
                <w:szCs w:val="24"/>
              </w:rPr>
              <w:t xml:space="preserve"> </w:t>
            </w:r>
            <w:r w:rsidRPr="007428FE">
              <w:rPr>
                <w:rFonts w:eastAsia="Times New Roman" w:cs="Times New Roman"/>
                <w:sz w:val="24"/>
                <w:szCs w:val="24"/>
              </w:rPr>
              <w:t>là không phù hợp với quy định tại điểm d khoản 1 Điều 4 Nghị định số 24/2014/NĐ-CP (được sửa đổi, bổ sung bởi khoản 1 Điều 1 của Nghị định số 107/2020/NĐ-CP) và điểm d khoản 1 Điều 2 Thông tư số </w:t>
            </w:r>
            <w:hyperlink r:id="rId15" w:tgtFrame="_blank" w:tooltip="Thông tư 01/2021/TT-BKHCN" w:history="1">
              <w:r w:rsidRPr="007428FE">
                <w:rPr>
                  <w:rFonts w:eastAsia="Times New Roman" w:cs="Times New Roman"/>
                  <w:sz w:val="24"/>
                  <w:szCs w:val="24"/>
                </w:rPr>
                <w:t>01/2021/TT-BKHCN</w:t>
              </w:r>
            </w:hyperlink>
            <w:r w:rsidRPr="007428FE">
              <w:rPr>
                <w:rFonts w:eastAsia="Times New Roman" w:cs="Times New Roman"/>
                <w:sz w:val="24"/>
                <w:szCs w:val="24"/>
              </w:rPr>
              <w:t>.</w:t>
            </w:r>
          </w:p>
          <w:p w:rsidR="000E7308" w:rsidRPr="007428FE" w:rsidRDefault="000E7308" w:rsidP="008317C7">
            <w:pPr>
              <w:shd w:val="clear" w:color="auto" w:fill="FFFFFF"/>
              <w:jc w:val="both"/>
              <w:rPr>
                <w:rFonts w:eastAsia="Times New Roman" w:cs="Times New Roman"/>
                <w:sz w:val="24"/>
                <w:szCs w:val="24"/>
              </w:rPr>
            </w:pPr>
            <w:r w:rsidRPr="007428FE">
              <w:rPr>
                <w:rFonts w:cs="Times New Roman"/>
                <w:b/>
                <w:sz w:val="24"/>
                <w:szCs w:val="24"/>
                <w:lang w:val="nl-NL"/>
              </w:rPr>
              <w:t xml:space="preserve">1.2. </w:t>
            </w:r>
            <w:r w:rsidRPr="007428FE">
              <w:rPr>
                <w:rFonts w:cs="Times New Roman"/>
                <w:sz w:val="24"/>
                <w:szCs w:val="24"/>
                <w:lang w:val="nl-NL"/>
              </w:rPr>
              <w:t>K</w:t>
            </w:r>
            <w:r w:rsidRPr="007428FE">
              <w:rPr>
                <w:rFonts w:eastAsia="Times New Roman" w:cs="Times New Roman"/>
                <w:sz w:val="24"/>
                <w:szCs w:val="24"/>
              </w:rPr>
              <w:t xml:space="preserve">hoản 1 Điều 6 Quy định ban hành kèm theo Quyết định số 22/2021/QĐ-UBND quy định: “Việc bổ nhiệm Giám đốc Sở, Phó Giám đốc Sở do Chủ tịch Ủy ban nhân dân tỉnh quyết định theo tiêu chuẩn chuyên môn, nghiệp vụ do Bộ trưởng Bộ Khoa học và Công nghệ quy định và theo các quy định của pháp luật”.  </w:t>
            </w:r>
            <w:r w:rsidRPr="007428FE">
              <w:rPr>
                <w:rFonts w:cs="Times New Roman"/>
                <w:sz w:val="24"/>
                <w:szCs w:val="24"/>
                <w:lang w:val="nl-NL"/>
              </w:rPr>
              <w:t xml:space="preserve">Tuy nhiên, khoản 1 Điều 10 </w:t>
            </w:r>
            <w:r w:rsidRPr="007428FE">
              <w:rPr>
                <w:rFonts w:eastAsia="Times New Roman" w:cs="Times New Roman"/>
                <w:sz w:val="24"/>
                <w:szCs w:val="24"/>
              </w:rPr>
              <w:t>Nghị định số 24/2014/NĐ-CP (được sửa đổi, bổ sung bởi</w:t>
            </w:r>
            <w:r w:rsidRPr="007428FE">
              <w:rPr>
                <w:rFonts w:cs="Times New Roman"/>
                <w:sz w:val="24"/>
                <w:szCs w:val="24"/>
                <w:lang w:val="nl-NL"/>
              </w:rPr>
              <w:t xml:space="preserve"> </w:t>
            </w:r>
            <w:r w:rsidRPr="007428FE">
              <w:rPr>
                <w:rFonts w:cs="Times New Roman"/>
                <w:sz w:val="24"/>
                <w:szCs w:val="24"/>
                <w:lang w:val="vi-VN"/>
              </w:rPr>
              <w:t xml:space="preserve">khoản </w:t>
            </w:r>
            <w:r w:rsidRPr="007428FE">
              <w:rPr>
                <w:rFonts w:cs="Times New Roman"/>
                <w:sz w:val="24"/>
                <w:szCs w:val="24"/>
              </w:rPr>
              <w:t xml:space="preserve">11 Điều 1 của </w:t>
            </w:r>
            <w:r w:rsidRPr="007428FE">
              <w:rPr>
                <w:rFonts w:eastAsia="Times New Roman" w:cs="Times New Roman"/>
                <w:sz w:val="24"/>
                <w:szCs w:val="24"/>
              </w:rPr>
              <w:t>Nghị định số 107/2020/NĐ-CP</w:t>
            </w:r>
            <w:r w:rsidRPr="007428FE">
              <w:rPr>
                <w:rStyle w:val="FootnoteReference"/>
                <w:rFonts w:eastAsia="Times New Roman" w:cs="Times New Roman"/>
                <w:sz w:val="24"/>
                <w:szCs w:val="24"/>
              </w:rPr>
              <w:footnoteReference w:id="6"/>
            </w:r>
            <w:r w:rsidRPr="007428FE">
              <w:rPr>
                <w:rFonts w:eastAsia="Times New Roman" w:cs="Times New Roman"/>
                <w:sz w:val="24"/>
                <w:szCs w:val="24"/>
              </w:rPr>
              <w:t xml:space="preserve">) </w:t>
            </w:r>
            <w:r w:rsidRPr="007428FE">
              <w:rPr>
                <w:rFonts w:cs="Times New Roman"/>
                <w:sz w:val="24"/>
                <w:szCs w:val="24"/>
              </w:rPr>
              <w:t>quy định Bộ trưởng Bộ Nội vụ t</w:t>
            </w:r>
            <w:r w:rsidRPr="007428FE">
              <w:rPr>
                <w:rFonts w:eastAsia="Times New Roman" w:cs="Times New Roman"/>
                <w:sz w:val="24"/>
                <w:szCs w:val="24"/>
              </w:rPr>
              <w:t>rình Chính phủ quy định khung về tiêu chuẩn chức danh lãnh đạo, quản lý cấp sở, chi cục, cấp phòng thuộc sở, cấp phòng thuộc chi cục thuộc sở và cấp phòng thuộc Ủy ban nhân dân cấp huyện.</w:t>
            </w:r>
          </w:p>
          <w:p w:rsidR="000E7308" w:rsidRPr="007428FE" w:rsidRDefault="000E7308" w:rsidP="008317C7">
            <w:pPr>
              <w:shd w:val="clear" w:color="auto" w:fill="FFFFFF"/>
              <w:jc w:val="both"/>
              <w:rPr>
                <w:rFonts w:eastAsia="Times New Roman" w:cs="Times New Roman"/>
                <w:sz w:val="24"/>
                <w:szCs w:val="24"/>
              </w:rPr>
            </w:pPr>
            <w:r w:rsidRPr="007428FE">
              <w:rPr>
                <w:rFonts w:eastAsia="Times New Roman" w:cs="Times New Roman"/>
                <w:sz w:val="24"/>
                <w:szCs w:val="24"/>
              </w:rPr>
              <w:t xml:space="preserve">Đồng thời, tại khoản 5 Điều 12 Nghị định số 24/2014/NĐ-CP (được sửa đổi, bổ sung bởi khoản 13 Điều 1 </w:t>
            </w:r>
            <w:r w:rsidRPr="007428FE">
              <w:rPr>
                <w:rFonts w:cs="Times New Roman"/>
                <w:sz w:val="24"/>
                <w:szCs w:val="24"/>
              </w:rPr>
              <w:t xml:space="preserve">của </w:t>
            </w:r>
            <w:r w:rsidRPr="007428FE">
              <w:rPr>
                <w:rFonts w:eastAsia="Times New Roman" w:cs="Times New Roman"/>
                <w:sz w:val="24"/>
                <w:szCs w:val="24"/>
              </w:rPr>
              <w:t>Nghị định số 107/2020/NĐ-CP</w:t>
            </w:r>
            <w:r w:rsidRPr="007428FE">
              <w:rPr>
                <w:rStyle w:val="FootnoteReference"/>
                <w:rFonts w:eastAsia="Times New Roman" w:cs="Times New Roman"/>
                <w:sz w:val="24"/>
                <w:szCs w:val="24"/>
              </w:rPr>
              <w:footnoteReference w:id="7"/>
            </w:r>
            <w:r w:rsidRPr="007428FE">
              <w:rPr>
                <w:rFonts w:eastAsia="Times New Roman" w:cs="Times New Roman"/>
                <w:sz w:val="24"/>
                <w:szCs w:val="24"/>
              </w:rPr>
              <w:t xml:space="preserve">) </w:t>
            </w:r>
            <w:r w:rsidRPr="007428FE">
              <w:rPr>
                <w:rFonts w:cs="Times New Roman"/>
                <w:sz w:val="24"/>
                <w:szCs w:val="24"/>
              </w:rPr>
              <w:t>quy định Ủy ban nhân dân cấp tỉnh c</w:t>
            </w:r>
            <w:r w:rsidRPr="007428FE">
              <w:rPr>
                <w:rFonts w:eastAsia="Times New Roman" w:cs="Times New Roman"/>
                <w:sz w:val="24"/>
                <w:szCs w:val="24"/>
              </w:rPr>
              <w:t xml:space="preserve">ăn cứ quy định khung của Chính phủ và theo đề nghị của Giám đốc Sở Nội vụ, quy định cụ thể tiêu chuẩn chức danh lãnh đạo, quản </w:t>
            </w:r>
            <w:r w:rsidRPr="007428FE">
              <w:rPr>
                <w:rFonts w:eastAsia="Times New Roman" w:cs="Times New Roman"/>
                <w:sz w:val="24"/>
                <w:szCs w:val="24"/>
              </w:rPr>
              <w:lastRenderedPageBreak/>
              <w:t>lý cấp sở, chi cục thuộc sở, phòng và tương đương thuộc sở, phòng thuộc chi cục thuộc sở và phòng chuyên môn thuộc Ủy ban nhân dân cấp huyện, bảo đảm phù hợp với đặc thù của địa phương và không được thấp hơn quy định khung của Chính phủ.</w:t>
            </w:r>
          </w:p>
          <w:p w:rsidR="000E7308" w:rsidRPr="008317C7" w:rsidRDefault="000E7308" w:rsidP="008317C7">
            <w:pPr>
              <w:shd w:val="clear" w:color="auto" w:fill="FFFFFF"/>
              <w:jc w:val="both"/>
              <w:rPr>
                <w:rFonts w:cs="Times New Roman"/>
                <w:b/>
                <w:sz w:val="24"/>
                <w:szCs w:val="24"/>
                <w:lang w:val="nl-NL"/>
              </w:rPr>
            </w:pPr>
            <w:r w:rsidRPr="007428FE">
              <w:rPr>
                <w:rFonts w:eastAsia="Times New Roman" w:cs="Times New Roman"/>
                <w:sz w:val="24"/>
                <w:szCs w:val="24"/>
              </w:rPr>
              <w:t xml:space="preserve"> Như vậy, </w:t>
            </w:r>
            <w:r w:rsidRPr="007428FE">
              <w:rPr>
                <w:rFonts w:eastAsia="Times New Roman" w:cs="Times New Roman"/>
                <w:sz w:val="24"/>
                <w:szCs w:val="24"/>
                <w:lang w:val="vi-VN"/>
              </w:rPr>
              <w:t>việc k</w:t>
            </w:r>
            <w:r w:rsidRPr="007428FE">
              <w:rPr>
                <w:rFonts w:eastAsia="Times New Roman" w:cs="Times New Roman"/>
                <w:sz w:val="24"/>
                <w:szCs w:val="24"/>
              </w:rPr>
              <w:t xml:space="preserve">hoản 1 Điều 6 Quy định ban hành kèm theo Quyết định số 22/2021/QĐ-UBND quy định </w:t>
            </w:r>
            <w:r w:rsidRPr="007428FE">
              <w:rPr>
                <w:rFonts w:cs="Times New Roman"/>
                <w:sz w:val="24"/>
                <w:szCs w:val="24"/>
              </w:rPr>
              <w:t>v</w:t>
            </w:r>
            <w:r w:rsidRPr="007428FE">
              <w:rPr>
                <w:rFonts w:eastAsia="Times New Roman" w:cs="Times New Roman"/>
                <w:sz w:val="24"/>
                <w:szCs w:val="24"/>
              </w:rPr>
              <w:t>iệc bổ nhiệm Giám đốc Sở, Phó Giám đốc Sở do Chủ tịch Ủy ban nhân dân tỉnh quyết định theo tiêu chuẩn chuyên môn, nghiệp vụ do Bộ trưởng Bộ Khoa học và Công nghệ quy định</w:t>
            </w:r>
            <w:r w:rsidRPr="007428FE">
              <w:rPr>
                <w:rFonts w:eastAsia="Times New Roman" w:cs="Times New Roman"/>
                <w:b/>
                <w:sz w:val="24"/>
                <w:szCs w:val="24"/>
              </w:rPr>
              <w:t xml:space="preserve"> </w:t>
            </w:r>
            <w:r w:rsidRPr="007428FE">
              <w:rPr>
                <w:rFonts w:cs="Times New Roman"/>
                <w:sz w:val="24"/>
                <w:szCs w:val="24"/>
              </w:rPr>
              <w:t xml:space="preserve">là không phù hợp với </w:t>
            </w:r>
            <w:r w:rsidRPr="007428FE">
              <w:rPr>
                <w:rFonts w:cs="Times New Roman"/>
                <w:sz w:val="24"/>
                <w:szCs w:val="24"/>
                <w:lang w:val="nl-NL"/>
              </w:rPr>
              <w:t xml:space="preserve">khoản 1 Điều 10 và </w:t>
            </w:r>
            <w:r w:rsidRPr="007428FE">
              <w:rPr>
                <w:rFonts w:eastAsia="Times New Roman" w:cs="Times New Roman"/>
                <w:sz w:val="24"/>
                <w:szCs w:val="24"/>
              </w:rPr>
              <w:t>khoản 5 Điều 12 Nghị định số 24/2014/NĐ-CP (được sửa đổi, bổ sung bởi</w:t>
            </w:r>
            <w:r w:rsidRPr="007428FE">
              <w:rPr>
                <w:rFonts w:cs="Times New Roman"/>
                <w:sz w:val="24"/>
                <w:szCs w:val="24"/>
                <w:lang w:val="nl-NL"/>
              </w:rPr>
              <w:t xml:space="preserve"> </w:t>
            </w:r>
            <w:r w:rsidRPr="007428FE">
              <w:rPr>
                <w:rFonts w:cs="Times New Roman"/>
                <w:sz w:val="24"/>
                <w:szCs w:val="24"/>
                <w:lang w:val="vi-VN"/>
              </w:rPr>
              <w:t xml:space="preserve">khoản </w:t>
            </w:r>
            <w:r w:rsidRPr="007428FE">
              <w:rPr>
                <w:rFonts w:cs="Times New Roman"/>
                <w:sz w:val="24"/>
                <w:szCs w:val="24"/>
              </w:rPr>
              <w:t xml:space="preserve">11 và khoản 13 Điều 1 của </w:t>
            </w:r>
            <w:r w:rsidRPr="007428FE">
              <w:rPr>
                <w:rFonts w:eastAsia="Times New Roman" w:cs="Times New Roman"/>
                <w:sz w:val="24"/>
                <w:szCs w:val="24"/>
              </w:rPr>
              <w:t>Nghị định số 107/2020/NĐ-CP)</w:t>
            </w:r>
            <w:r w:rsidRPr="007428FE">
              <w:rPr>
                <w:rFonts w:cs="Times New Roman"/>
                <w:sz w:val="24"/>
                <w:szCs w:val="24"/>
              </w:rPr>
              <w:t>.</w:t>
            </w:r>
          </w:p>
        </w:tc>
        <w:tc>
          <w:tcPr>
            <w:tcW w:w="2410" w:type="dxa"/>
            <w:vAlign w:val="center"/>
          </w:tcPr>
          <w:p w:rsidR="000E7308" w:rsidRPr="007428FE" w:rsidRDefault="000E7308" w:rsidP="00ED2C18">
            <w:pPr>
              <w:jc w:val="center"/>
              <w:rPr>
                <w:rFonts w:cs="Times New Roman"/>
                <w:b/>
                <w:sz w:val="24"/>
                <w:szCs w:val="24"/>
              </w:rPr>
            </w:pPr>
            <w:r w:rsidRPr="007428FE">
              <w:rPr>
                <w:rFonts w:cs="Times New Roman"/>
                <w:b/>
                <w:sz w:val="24"/>
                <w:szCs w:val="24"/>
              </w:rPr>
              <w:lastRenderedPageBreak/>
              <w:t>Đã xử lý</w:t>
            </w:r>
          </w:p>
          <w:p w:rsidR="000E7308" w:rsidRPr="007428FE" w:rsidRDefault="000E7308" w:rsidP="00ED2C18">
            <w:pPr>
              <w:jc w:val="center"/>
              <w:rPr>
                <w:rFonts w:cs="Times New Roman"/>
                <w:sz w:val="24"/>
                <w:szCs w:val="24"/>
                <w:lang w:val="vi-VN"/>
              </w:rPr>
            </w:pPr>
            <w:r w:rsidRPr="007428FE">
              <w:rPr>
                <w:rFonts w:cs="Times New Roman"/>
                <w:sz w:val="24"/>
                <w:szCs w:val="24"/>
              </w:rPr>
              <w:t xml:space="preserve">Quyết định số 04/2022/QĐ-UBND ngày 12/01/2022 của UBND tỉnh Cà Mau bãi bỏ khoản 7 Điều 3 và khoản 1 Điều 6 của Quy định chức năng, nhiệm vụ, quyền hạn </w:t>
            </w:r>
            <w:r w:rsidRPr="007428FE">
              <w:rPr>
                <w:rFonts w:cs="Times New Roman"/>
                <w:sz w:val="24"/>
                <w:szCs w:val="24"/>
              </w:rPr>
              <w:lastRenderedPageBreak/>
              <w:t>và cơ cấu tổ chức của Sở Khoa học và Công nghệ tỉnh Cà Mau ban hành kèm theo Quyết định số 22/2021/QĐ-UBND ngày</w:t>
            </w:r>
            <w:r w:rsidR="00ED2C18">
              <w:rPr>
                <w:rFonts w:cs="Times New Roman"/>
                <w:sz w:val="24"/>
                <w:szCs w:val="24"/>
              </w:rPr>
              <w:t xml:space="preserve"> </w:t>
            </w:r>
            <w:r w:rsidRPr="007428FE">
              <w:rPr>
                <w:rFonts w:cs="Times New Roman"/>
                <w:sz w:val="24"/>
                <w:szCs w:val="24"/>
              </w:rPr>
              <w:t>15/9/2021</w:t>
            </w:r>
            <w:r w:rsidR="00ED2C18">
              <w:rPr>
                <w:rFonts w:cs="Times New Roman"/>
                <w:sz w:val="24"/>
                <w:szCs w:val="24"/>
              </w:rPr>
              <w:t xml:space="preserve"> </w:t>
            </w:r>
            <w:r w:rsidRPr="007428FE">
              <w:rPr>
                <w:rFonts w:cs="Times New Roman"/>
                <w:sz w:val="24"/>
                <w:szCs w:val="24"/>
              </w:rPr>
              <w:t>của UBND tỉnh Cà Mau</w:t>
            </w:r>
          </w:p>
        </w:tc>
      </w:tr>
      <w:tr w:rsidR="00B97CD1" w:rsidRPr="007428FE" w:rsidTr="008317C7">
        <w:tc>
          <w:tcPr>
            <w:tcW w:w="709" w:type="dxa"/>
          </w:tcPr>
          <w:p w:rsidR="003C6D98" w:rsidRPr="007428FE" w:rsidRDefault="003C6D98" w:rsidP="007428FE">
            <w:pPr>
              <w:pStyle w:val="ListParagraph"/>
              <w:numPr>
                <w:ilvl w:val="0"/>
                <w:numId w:val="2"/>
              </w:numPr>
              <w:jc w:val="center"/>
              <w:rPr>
                <w:rFonts w:cs="Times New Roman"/>
                <w:b/>
                <w:sz w:val="24"/>
                <w:szCs w:val="24"/>
              </w:rPr>
            </w:pPr>
          </w:p>
        </w:tc>
        <w:tc>
          <w:tcPr>
            <w:tcW w:w="1134" w:type="dxa"/>
            <w:vAlign w:val="center"/>
          </w:tcPr>
          <w:p w:rsidR="003C6D98" w:rsidRPr="007428FE" w:rsidRDefault="003C6D98" w:rsidP="007428FE">
            <w:pPr>
              <w:jc w:val="center"/>
              <w:rPr>
                <w:rFonts w:cs="Times New Roman"/>
                <w:b/>
                <w:sz w:val="24"/>
                <w:szCs w:val="24"/>
              </w:rPr>
            </w:pPr>
            <w:r w:rsidRPr="007428FE">
              <w:rPr>
                <w:rFonts w:cs="Times New Roman"/>
                <w:b/>
                <w:sz w:val="24"/>
                <w:szCs w:val="24"/>
              </w:rPr>
              <w:t>Vĩnh Phúc</w:t>
            </w:r>
          </w:p>
        </w:tc>
        <w:tc>
          <w:tcPr>
            <w:tcW w:w="2268" w:type="dxa"/>
            <w:vAlign w:val="center"/>
          </w:tcPr>
          <w:p w:rsidR="003C6D98" w:rsidRPr="007428FE" w:rsidRDefault="003C6D98" w:rsidP="007428FE">
            <w:pPr>
              <w:rPr>
                <w:rFonts w:cs="Times New Roman"/>
                <w:sz w:val="24"/>
                <w:szCs w:val="24"/>
              </w:rPr>
            </w:pPr>
            <w:r w:rsidRPr="007428FE">
              <w:rPr>
                <w:rFonts w:cs="Times New Roman"/>
                <w:sz w:val="24"/>
                <w:szCs w:val="24"/>
              </w:rPr>
              <w:t>Công văn số 1588/STNMT-TTr ngày 7/6/2021 của Sở Tài nguyên và Môi trường tỉnh Vĩnh Phúc ban hành</w:t>
            </w:r>
          </w:p>
          <w:p w:rsidR="003C6D98" w:rsidRPr="007428FE" w:rsidRDefault="003C6D98" w:rsidP="007428FE">
            <w:pPr>
              <w:jc w:val="both"/>
              <w:rPr>
                <w:rFonts w:cs="Times New Roman"/>
                <w:sz w:val="24"/>
                <w:szCs w:val="24"/>
              </w:rPr>
            </w:pPr>
          </w:p>
        </w:tc>
        <w:tc>
          <w:tcPr>
            <w:tcW w:w="1565" w:type="dxa"/>
            <w:vMerge w:val="restart"/>
            <w:vAlign w:val="center"/>
          </w:tcPr>
          <w:p w:rsidR="003C6D98" w:rsidRPr="007428FE" w:rsidRDefault="003C6D98" w:rsidP="007428FE">
            <w:pPr>
              <w:jc w:val="center"/>
              <w:rPr>
                <w:rFonts w:cs="Times New Roman"/>
                <w:sz w:val="24"/>
                <w:szCs w:val="24"/>
              </w:rPr>
            </w:pPr>
            <w:r w:rsidRPr="007428FE">
              <w:rPr>
                <w:rFonts w:eastAsia="Times New Roman" w:cs="Times New Roman"/>
                <w:sz w:val="24"/>
                <w:szCs w:val="24"/>
              </w:rPr>
              <w:t>Kết luận số 58/KL-KTrVB ngày 28/10/2021</w:t>
            </w:r>
          </w:p>
        </w:tc>
        <w:tc>
          <w:tcPr>
            <w:tcW w:w="7932" w:type="dxa"/>
            <w:vMerge w:val="restart"/>
            <w:vAlign w:val="center"/>
          </w:tcPr>
          <w:p w:rsidR="003C6D98" w:rsidRPr="007428FE" w:rsidRDefault="003C6D98" w:rsidP="008317C7">
            <w:pPr>
              <w:pStyle w:val="CommentText"/>
              <w:spacing w:line="240" w:lineRule="auto"/>
              <w:rPr>
                <w:iCs/>
                <w:sz w:val="24"/>
                <w:szCs w:val="24"/>
                <w:lang w:val="vi-VN"/>
              </w:rPr>
            </w:pPr>
            <w:r w:rsidRPr="007428FE">
              <w:rPr>
                <w:bCs/>
                <w:sz w:val="24"/>
                <w:szCs w:val="24"/>
                <w:lang w:val="vi-VN"/>
              </w:rPr>
              <w:t>1.</w:t>
            </w:r>
            <w:r w:rsidRPr="007428FE">
              <w:rPr>
                <w:iCs/>
                <w:sz w:val="24"/>
                <w:szCs w:val="24"/>
                <w:lang w:val="vi-VN"/>
              </w:rPr>
              <w:t xml:space="preserve"> </w:t>
            </w:r>
            <w:r w:rsidRPr="007428FE">
              <w:rPr>
                <w:sz w:val="24"/>
                <w:szCs w:val="24"/>
                <w:lang w:val="vi-VN"/>
              </w:rPr>
              <w:t>Tại mục 1</w:t>
            </w:r>
            <w:r w:rsidRPr="007428FE">
              <w:rPr>
                <w:sz w:val="24"/>
                <w:szCs w:val="24"/>
              </w:rPr>
              <w:t xml:space="preserve">, </w:t>
            </w:r>
            <w:r w:rsidRPr="007428FE">
              <w:rPr>
                <w:sz w:val="24"/>
                <w:szCs w:val="24"/>
                <w:lang w:val="vi-VN"/>
              </w:rPr>
              <w:t xml:space="preserve">điểm </w:t>
            </w:r>
            <w:r w:rsidRPr="007428FE">
              <w:rPr>
                <w:sz w:val="24"/>
                <w:szCs w:val="24"/>
              </w:rPr>
              <w:t>c</w:t>
            </w:r>
            <w:r w:rsidRPr="007428FE">
              <w:rPr>
                <w:sz w:val="24"/>
                <w:szCs w:val="24"/>
                <w:lang w:val="vi-VN"/>
              </w:rPr>
              <w:t xml:space="preserve"> mục 2, mục 3 Công văn số 1588/STNMT-TTr </w:t>
            </w:r>
            <w:r w:rsidRPr="007428FE">
              <w:rPr>
                <w:bCs/>
                <w:sz w:val="24"/>
                <w:szCs w:val="24"/>
                <w:lang w:val="vi-VN"/>
              </w:rPr>
              <w:t xml:space="preserve">đề nghị </w:t>
            </w:r>
            <w:r w:rsidRPr="007428FE">
              <w:rPr>
                <w:iCs/>
                <w:sz w:val="24"/>
                <w:szCs w:val="24"/>
                <w:lang w:val="vi-VN"/>
              </w:rPr>
              <w:t xml:space="preserve">Văn phòng Đăng ký đất đai tỉnh và các Chi nhánh </w:t>
            </w:r>
            <w:r w:rsidRPr="007428FE">
              <w:rPr>
                <w:b/>
                <w:i/>
                <w:sz w:val="24"/>
                <w:szCs w:val="24"/>
                <w:lang w:val="vi-VN"/>
              </w:rPr>
              <w:t xml:space="preserve">tạm dừng việc chia tách thửa đất và cấp GCN </w:t>
            </w:r>
            <w:r w:rsidRPr="007428FE">
              <w:rPr>
                <w:iCs/>
                <w:sz w:val="24"/>
                <w:szCs w:val="24"/>
                <w:lang w:val="vi-VN"/>
              </w:rPr>
              <w:t>trong thời gian chờ Thanh tra tỉnh có kết luận chính thức và UBND tỉnh ban hành Quyết định mới thay thế hoặc sửa đổi, bổ sung</w:t>
            </w:r>
            <w:r w:rsidRPr="007428FE">
              <w:rPr>
                <w:iCs/>
                <w:sz w:val="24"/>
                <w:szCs w:val="24"/>
              </w:rPr>
              <w:t xml:space="preserve">; tại </w:t>
            </w:r>
            <w:r w:rsidRPr="007428FE">
              <w:rPr>
                <w:sz w:val="24"/>
                <w:szCs w:val="24"/>
                <w:lang w:val="vi-VN"/>
              </w:rPr>
              <w:t xml:space="preserve">điểm b mục 4 Công văn số 1588/STNMT-TTr </w:t>
            </w:r>
            <w:r w:rsidRPr="007428FE">
              <w:rPr>
                <w:sz w:val="24"/>
                <w:szCs w:val="24"/>
              </w:rPr>
              <w:t>đề nghị</w:t>
            </w:r>
            <w:r w:rsidRPr="007428FE">
              <w:rPr>
                <w:b/>
                <w:i/>
                <w:sz w:val="24"/>
                <w:szCs w:val="24"/>
                <w:lang w:val="vi-VN"/>
              </w:rPr>
              <w:t xml:space="preserve"> </w:t>
            </w:r>
            <w:r w:rsidRPr="007428FE">
              <w:rPr>
                <w:b/>
                <w:i/>
                <w:sz w:val="24"/>
                <w:szCs w:val="24"/>
              </w:rPr>
              <w:t>tạm dừng thực hiện các quyền của người của sử dụng đất</w:t>
            </w:r>
            <w:r w:rsidRPr="007428FE">
              <w:rPr>
                <w:sz w:val="24"/>
                <w:szCs w:val="24"/>
              </w:rPr>
              <w:t>.</w:t>
            </w:r>
            <w:r w:rsidRPr="007428FE">
              <w:rPr>
                <w:iCs/>
                <w:sz w:val="24"/>
                <w:szCs w:val="24"/>
              </w:rPr>
              <w:t xml:space="preserve"> </w:t>
            </w:r>
            <w:r w:rsidRPr="007428FE">
              <w:rPr>
                <w:sz w:val="24"/>
                <w:szCs w:val="24"/>
                <w:lang w:val="vi-VN"/>
              </w:rPr>
              <w:t xml:space="preserve"> Căn cứ đề nghị tại Công văn số 1588/STNMT-TTr, việc tách thửa đất và cấp giấy chứng nhận quyền quyền sử dụng đất của người dân có đủ điều kiện được tách thửa đất và được cấp giấy chứng nhận QSDĐ theo quy định của pháp luật đất đai trên địa bàn tỉnh Vĩnh Phúc đã không được thực hiện.</w:t>
            </w:r>
          </w:p>
          <w:p w:rsidR="003C6D98" w:rsidRPr="007428FE" w:rsidRDefault="003C6D98" w:rsidP="008317C7">
            <w:pPr>
              <w:pStyle w:val="NormalWeb"/>
              <w:shd w:val="clear" w:color="auto" w:fill="FFFFFF"/>
              <w:spacing w:before="0" w:beforeAutospacing="0" w:after="0" w:afterAutospacing="0"/>
              <w:jc w:val="both"/>
            </w:pPr>
            <w:r w:rsidRPr="007428FE">
              <w:rPr>
                <w:lang w:val="vi-VN"/>
              </w:rPr>
              <w:t>Trong khi đó, Luật Đất đai năm 2013 và các văn bản hướng dẫn thi hành quy định: việc đề nghị tách thửa đất, cấp giấy chứng nhận quyền sử dụng đất, chuyển nhượng quyền sử dụng các loại đất là quyền hợp pháp của cá nhân, tổ chức, hộ gia đình</w:t>
            </w:r>
            <w:r w:rsidRPr="007428FE">
              <w:rPr>
                <w:rStyle w:val="FootnoteReference"/>
                <w:lang w:val="vi-VN"/>
              </w:rPr>
              <w:footnoteReference w:id="8"/>
            </w:r>
            <w:r w:rsidRPr="007428FE">
              <w:rPr>
                <w:lang w:val="vi-VN"/>
              </w:rPr>
              <w:t xml:space="preserve">. </w:t>
            </w:r>
            <w:r w:rsidRPr="007428FE">
              <w:t>Các chủ thể này được thực hiện các quyền nêu trên khi đáp ứng đủ điều kiện và trình tự, thủ tục được quy định tại Luật và các văn bản hướng dẫn thi hành</w:t>
            </w:r>
            <w:r w:rsidRPr="007428FE">
              <w:rPr>
                <w:rStyle w:val="FootnoteReference"/>
              </w:rPr>
              <w:footnoteReference w:id="9"/>
            </w:r>
            <w:r w:rsidRPr="007428FE">
              <w:t>. Đ</w:t>
            </w:r>
            <w:r w:rsidRPr="007428FE">
              <w:rPr>
                <w:iCs/>
              </w:rPr>
              <w:t xml:space="preserve">ồng thời, </w:t>
            </w:r>
            <w:r w:rsidRPr="007428FE">
              <w:t xml:space="preserve">qua rà soát các quy định của pháp luật đất đai, </w:t>
            </w:r>
            <w:r w:rsidRPr="007428FE">
              <w:rPr>
                <w:iCs/>
              </w:rPr>
              <w:t xml:space="preserve">pháp luật </w:t>
            </w:r>
            <w:r w:rsidRPr="007428FE">
              <w:t xml:space="preserve">thanh tra hiện hành thì không có quy định về tạm dừng việc chia tách thửa đất và cấp GCN </w:t>
            </w:r>
            <w:r w:rsidRPr="007428FE">
              <w:rPr>
                <w:iCs/>
              </w:rPr>
              <w:t xml:space="preserve">trong thời gian chờ Thanh tra có kết luận chính thức; </w:t>
            </w:r>
            <w:r w:rsidRPr="007428FE">
              <w:rPr>
                <w:iCs/>
                <w:lang w:val="vi-VN"/>
              </w:rPr>
              <w:t xml:space="preserve">theo quy định của </w:t>
            </w:r>
            <w:r w:rsidRPr="007428FE">
              <w:rPr>
                <w:iCs/>
              </w:rPr>
              <w:t xml:space="preserve">Luật Ban hành văn bản QPPL và các văn bản hướng dẫn thi hành </w:t>
            </w:r>
            <w:r w:rsidRPr="007428FE">
              <w:rPr>
                <w:iCs/>
                <w:lang w:val="vi-VN"/>
              </w:rPr>
              <w:t>thì</w:t>
            </w:r>
            <w:r w:rsidRPr="007428FE">
              <w:rPr>
                <w:iCs/>
              </w:rPr>
              <w:t xml:space="preserve"> cơ quan chuyên môn thuộc UBND tỉnh </w:t>
            </w:r>
            <w:r w:rsidRPr="007428FE">
              <w:rPr>
                <w:iCs/>
                <w:lang w:val="vi-VN"/>
              </w:rPr>
              <w:t xml:space="preserve">không có thẩm quyền </w:t>
            </w:r>
            <w:r w:rsidRPr="007428FE">
              <w:rPr>
                <w:iCs/>
              </w:rPr>
              <w:t xml:space="preserve">tạm dừng </w:t>
            </w:r>
            <w:r w:rsidRPr="007428FE">
              <w:rPr>
                <w:iCs/>
                <w:lang w:val="vi-VN"/>
              </w:rPr>
              <w:t xml:space="preserve">(ngưng hiệu lực) </w:t>
            </w:r>
            <w:r w:rsidRPr="007428FE">
              <w:rPr>
                <w:iCs/>
              </w:rPr>
              <w:t>văn bản QPPL đang có hiệu lực do UBND tỉnh ban hành để chờ UBND tỉnh ban hành Quyết định mới thay thế hoặc sửa đổi, bổ sung.</w:t>
            </w:r>
          </w:p>
          <w:p w:rsidR="003C6D98" w:rsidRPr="007428FE" w:rsidRDefault="003C6D98" w:rsidP="008317C7">
            <w:pPr>
              <w:pStyle w:val="NormalWeb"/>
              <w:shd w:val="clear" w:color="auto" w:fill="FFFFFF"/>
              <w:spacing w:before="0" w:beforeAutospacing="0" w:after="0" w:afterAutospacing="0"/>
              <w:jc w:val="both"/>
              <w:rPr>
                <w:iCs/>
              </w:rPr>
            </w:pPr>
            <w:r w:rsidRPr="007428FE">
              <w:t xml:space="preserve">  Như vậy, nội dung </w:t>
            </w:r>
            <w:r w:rsidRPr="007428FE">
              <w:rPr>
                <w:iCs/>
              </w:rPr>
              <w:t xml:space="preserve">yêu cầu “tạm dừng” thực hiện các quyền của người sử dụng đất </w:t>
            </w:r>
            <w:r w:rsidRPr="007428FE">
              <w:t xml:space="preserve">tại mục 1, điểm </w:t>
            </w:r>
            <w:r w:rsidRPr="007428FE">
              <w:rPr>
                <w:lang w:val="vi-VN"/>
              </w:rPr>
              <w:t>c</w:t>
            </w:r>
            <w:r w:rsidRPr="007428FE">
              <w:t xml:space="preserve"> mục 2, mục 3 và điểm b mục 4 Công văn số </w:t>
            </w:r>
            <w:r w:rsidRPr="007428FE">
              <w:rPr>
                <w:lang w:val="vi-VN"/>
              </w:rPr>
              <w:t>1588/STNMT-TTr</w:t>
            </w:r>
            <w:r w:rsidRPr="007428FE">
              <w:t xml:space="preserve"> của Sở Tài nguyên và Môi trường tỉnh Vĩnh Phúc dẫn đến </w:t>
            </w:r>
            <w:r w:rsidRPr="007428FE">
              <w:rPr>
                <w:iCs/>
                <w:lang w:val="vi-VN"/>
              </w:rPr>
              <w:lastRenderedPageBreak/>
              <w:t>ngưng</w:t>
            </w:r>
            <w:r w:rsidRPr="007428FE">
              <w:rPr>
                <w:iCs/>
              </w:rPr>
              <w:t xml:space="preserve"> </w:t>
            </w:r>
            <w:r w:rsidRPr="007428FE">
              <w:rPr>
                <w:iCs/>
                <w:lang w:val="vi-VN"/>
              </w:rPr>
              <w:t>hiệ</w:t>
            </w:r>
            <w:r w:rsidRPr="007428FE">
              <w:rPr>
                <w:iCs/>
              </w:rPr>
              <w:t>u</w:t>
            </w:r>
            <w:r w:rsidRPr="007428FE">
              <w:rPr>
                <w:iCs/>
                <w:lang w:val="vi-VN"/>
              </w:rPr>
              <w:t xml:space="preserve"> lực quy định </w:t>
            </w:r>
            <w:r w:rsidRPr="007428FE">
              <w:rPr>
                <w:iCs/>
              </w:rPr>
              <w:t xml:space="preserve">về việc thực hiện các quyền </w:t>
            </w:r>
            <w:r w:rsidRPr="007428FE">
              <w:t>của cá nhân, tổ chức, hộ gia đình</w:t>
            </w:r>
            <w:r w:rsidRPr="007428FE">
              <w:rPr>
                <w:iCs/>
              </w:rPr>
              <w:t xml:space="preserve"> đã được quy định tại</w:t>
            </w:r>
            <w:r w:rsidRPr="007428FE">
              <w:rPr>
                <w:iCs/>
                <w:lang w:val="vi-VN"/>
              </w:rPr>
              <w:t xml:space="preserve"> </w:t>
            </w:r>
            <w:r w:rsidRPr="007428FE">
              <w:t xml:space="preserve">Luật Đất đai năm 2013 và các văn bản hướng dẫn thi hành </w:t>
            </w:r>
            <w:r w:rsidRPr="007428FE">
              <w:rPr>
                <w:iCs/>
                <w:lang w:val="vi-VN"/>
              </w:rPr>
              <w:t xml:space="preserve">trên địa bàn tỉnh </w:t>
            </w:r>
            <w:r w:rsidRPr="007428FE">
              <w:rPr>
                <w:iCs/>
              </w:rPr>
              <w:t>Vĩnh Phúc, cản trở việc thực hiện các quyền hợp pháp của người sử dụng đất đã được pháp luật quy định là trái pháp luật về đất đai</w:t>
            </w:r>
            <w:r w:rsidRPr="007428FE">
              <w:rPr>
                <w:iCs/>
                <w:lang w:val="vi-VN"/>
              </w:rPr>
              <w:t xml:space="preserve"> và quy định của pháp luật có liên quan</w:t>
            </w:r>
            <w:r w:rsidRPr="007428FE">
              <w:rPr>
                <w:iCs/>
              </w:rPr>
              <w:t>. Mặt khác, nội dung yêu cầu tạm dừng</w:t>
            </w:r>
            <w:r w:rsidRPr="007428FE">
              <w:t xml:space="preserve"> việc chia tách thửa đất và cấp GCN </w:t>
            </w:r>
            <w:r w:rsidRPr="007428FE">
              <w:rPr>
                <w:iCs/>
              </w:rPr>
              <w:t>trong thời gian chờ Thanh tra có kết luận chính thức là không có căn cứ pháp lý; việc dùng văn bản hành chính thông thường của cơ quan chuyên môn thuộc UBND tỉnh để dừng việc thực hiện các quy định pháp luật và văn bản QPPL của UBND tỉnh là trái thẩm quyền.</w:t>
            </w:r>
          </w:p>
          <w:p w:rsidR="003C6D98" w:rsidRPr="007428FE" w:rsidRDefault="003C6D98" w:rsidP="008317C7">
            <w:pPr>
              <w:pStyle w:val="NormalWeb"/>
              <w:shd w:val="clear" w:color="auto" w:fill="FFFFFF"/>
              <w:spacing w:before="0" w:beforeAutospacing="0" w:after="0" w:afterAutospacing="0"/>
              <w:jc w:val="both"/>
              <w:rPr>
                <w:bCs/>
              </w:rPr>
            </w:pPr>
            <w:r w:rsidRPr="007428FE">
              <w:rPr>
                <w:iCs/>
              </w:rPr>
              <w:t>2. Mục 4</w:t>
            </w:r>
            <w:r w:rsidRPr="007428FE">
              <w:rPr>
                <w:b/>
                <w:bCs/>
                <w:iCs/>
              </w:rPr>
              <w:t xml:space="preserve"> </w:t>
            </w:r>
            <w:r w:rsidRPr="007428FE">
              <w:t xml:space="preserve">Công văn số </w:t>
            </w:r>
            <w:r w:rsidRPr="007428FE">
              <w:rPr>
                <w:lang w:val="vi-VN"/>
              </w:rPr>
              <w:t>1161/STNMT-QL</w:t>
            </w:r>
            <w:r w:rsidRPr="007428FE">
              <w:t>ĐĐ</w:t>
            </w:r>
            <w:r w:rsidRPr="007428FE">
              <w:rPr>
                <w:lang w:val="vi-VN"/>
              </w:rPr>
              <w:t xml:space="preserve"> </w:t>
            </w:r>
            <w:r w:rsidRPr="007428FE">
              <w:rPr>
                <w:bCs/>
              </w:rPr>
              <w:t xml:space="preserve">đề nghị </w:t>
            </w:r>
            <w:r w:rsidRPr="007428FE">
              <w:rPr>
                <w:iCs/>
              </w:rPr>
              <w:t>Ủy ban nhân dân các huyện, thành phố và yêu cầu Văn phòng Đăng ký đất đai tỉnh và các Chi nhánh thực hiện: “</w:t>
            </w:r>
            <w:r w:rsidRPr="007428FE">
              <w:rPr>
                <w:i/>
              </w:rPr>
              <w:t>Trước mắt tạm dừng tất cả việc tách thửa trên đất rừng sản xuất, đất nông nghiệp khác, đất trồng lúa, đất trồng cây hàng năm khác, đất nuôi trồng thủy sản đến khi UBND tỉnh ban hành Quyết định và Quy định cụ thể đối với các loại đất này</w:t>
            </w:r>
            <w:r w:rsidRPr="007428FE">
              <w:t xml:space="preserve"> </w:t>
            </w:r>
            <w:r w:rsidRPr="007428FE">
              <w:rPr>
                <w:i/>
              </w:rPr>
              <w:t>…”.</w:t>
            </w:r>
          </w:p>
          <w:p w:rsidR="003C6D98" w:rsidRPr="007428FE" w:rsidRDefault="003C6D98" w:rsidP="008317C7">
            <w:pPr>
              <w:pStyle w:val="NormalWeb"/>
              <w:shd w:val="clear" w:color="auto" w:fill="FFFFFF"/>
              <w:spacing w:before="0" w:beforeAutospacing="0" w:after="0" w:afterAutospacing="0"/>
              <w:jc w:val="both"/>
            </w:pPr>
            <w:r w:rsidRPr="007428FE">
              <w:t xml:space="preserve">Tuy nhiên, qua rà soát thấy rằng các quy định của pháp luật đất đai hiện hành giao </w:t>
            </w:r>
            <w:r w:rsidRPr="007428FE">
              <w:rPr>
                <w:i/>
              </w:rPr>
              <w:t>“</w:t>
            </w:r>
            <w:r w:rsidRPr="007428FE">
              <w:rPr>
                <w:i/>
                <w:shd w:val="clear" w:color="auto" w:fill="FFFFFF"/>
              </w:rPr>
              <w:t>Ủy ban nhân dân cấp tỉnh căn cứ quy hoạch, kế hoạch sử dụng đất, quy hoạch chi tiết xây dựng và điều kiện cụ thể tại địa phương để quy định cụ thể điều kiện tách thửa đất, điều kiện hợp thửa đất theo từng loại đất và diện tích tối thiểu được tách thửa đối với từng loại đất"</w:t>
            </w:r>
            <w:r w:rsidRPr="007428FE">
              <w:t xml:space="preserve"> (khoản 23 Điều 1 Nghị định số 148/2020/NĐ-CP). Như vậy, theo quy định của Nghị định số 148/2020/NĐ-CP thì việc thực hiện tách thửa đối với các loại đất không bị tạm dừng. Do đó, tương tự nội dung phân tích tại điểm 1.1 Kết luận này, việc Sở Tài nguyên và Môi trường tỉnh Vĩnh Phúc ban hành Công văn số </w:t>
            </w:r>
            <w:r w:rsidRPr="007428FE">
              <w:rPr>
                <w:lang w:val="vi-VN"/>
              </w:rPr>
              <w:t>1161/STNMT-QL</w:t>
            </w:r>
            <w:r w:rsidRPr="007428FE">
              <w:t>ĐĐ</w:t>
            </w:r>
            <w:r w:rsidRPr="007428FE">
              <w:rPr>
                <w:iCs/>
              </w:rPr>
              <w:t xml:space="preserve"> yêu cầu “tạm dừng tất cả việc tách thửa” đối với một số loại đất </w:t>
            </w:r>
            <w:r w:rsidRPr="007428FE">
              <w:rPr>
                <w:iCs/>
                <w:lang w:val="vi-VN"/>
              </w:rPr>
              <w:t>làm ngưng</w:t>
            </w:r>
            <w:r w:rsidRPr="007428FE">
              <w:rPr>
                <w:iCs/>
              </w:rPr>
              <w:t xml:space="preserve"> </w:t>
            </w:r>
            <w:r w:rsidRPr="007428FE">
              <w:rPr>
                <w:iCs/>
                <w:lang w:val="vi-VN"/>
              </w:rPr>
              <w:t>hiệ</w:t>
            </w:r>
            <w:r w:rsidRPr="007428FE">
              <w:rPr>
                <w:iCs/>
              </w:rPr>
              <w:t>u</w:t>
            </w:r>
            <w:r w:rsidRPr="007428FE">
              <w:rPr>
                <w:iCs/>
                <w:lang w:val="vi-VN"/>
              </w:rPr>
              <w:t xml:space="preserve"> lực các quy định của </w:t>
            </w:r>
            <w:r w:rsidRPr="007428FE">
              <w:rPr>
                <w:iCs/>
              </w:rPr>
              <w:t>pháp luật đ</w:t>
            </w:r>
            <w:r w:rsidRPr="007428FE">
              <w:rPr>
                <w:iCs/>
                <w:lang w:val="vi-VN"/>
              </w:rPr>
              <w:t xml:space="preserve">ất đai </w:t>
            </w:r>
            <w:r w:rsidRPr="007428FE">
              <w:rPr>
                <w:iCs/>
              </w:rPr>
              <w:t xml:space="preserve">(trong đó có quy định tại </w:t>
            </w:r>
            <w:r w:rsidRPr="007428FE">
              <w:t>khoản 23 Điều 1 Nghị định số 148/2020/NĐ-CP</w:t>
            </w:r>
            <w:r w:rsidRPr="007428FE">
              <w:rPr>
                <w:iCs/>
              </w:rPr>
              <w:t xml:space="preserve">) </w:t>
            </w:r>
            <w:r w:rsidRPr="007428FE">
              <w:rPr>
                <w:iCs/>
                <w:lang w:val="vi-VN"/>
              </w:rPr>
              <w:t xml:space="preserve">trên địa bàn tỉnh </w:t>
            </w:r>
            <w:r w:rsidRPr="007428FE">
              <w:rPr>
                <w:iCs/>
              </w:rPr>
              <w:t xml:space="preserve">Vĩnh Phúc </w:t>
            </w:r>
            <w:r w:rsidRPr="007428FE">
              <w:rPr>
                <w:iCs/>
                <w:lang w:val="vi-VN"/>
              </w:rPr>
              <w:t>là trái thẩm quyền, trái quy định tại điểm b khoản 1 Điều 153, khoản 1 Điều 155 Luật Ban hành văn bản quy phạm pháp luật năm 2015</w:t>
            </w:r>
            <w:r w:rsidRPr="007428FE">
              <w:rPr>
                <w:iCs/>
              </w:rPr>
              <w:t>; đồng thời làm gián đoạn việc thực hiện chức năng, nhiệm vụ của Ủy ban nhân dân các huyện, thành phố, Văn phòng Đăng ký đất đai tỉnh Vĩnh Phúc và các Chi nhánh đã được giao tại các văn bản quy định chức năng, nhiệm vụ, quyền hạn của cơ quan này, làm ảnh hưởng đến quyền và lợi ích của người dân.</w:t>
            </w:r>
            <w:r w:rsidRPr="007428FE">
              <w:rPr>
                <w:iCs/>
                <w:lang w:val="vi-VN"/>
              </w:rPr>
              <w:t xml:space="preserve"> </w:t>
            </w:r>
          </w:p>
          <w:p w:rsidR="003C6D98" w:rsidRPr="007428FE" w:rsidRDefault="003C6D98" w:rsidP="008317C7">
            <w:pPr>
              <w:shd w:val="clear" w:color="auto" w:fill="FFFFFF"/>
              <w:jc w:val="both"/>
              <w:rPr>
                <w:rFonts w:eastAsia="Times New Roman" w:cs="Times New Roman"/>
                <w:b/>
                <w:sz w:val="24"/>
                <w:szCs w:val="24"/>
              </w:rPr>
            </w:pPr>
            <w:r w:rsidRPr="007428FE">
              <w:rPr>
                <w:rFonts w:cs="Times New Roman"/>
                <w:bCs/>
                <w:sz w:val="24"/>
                <w:szCs w:val="24"/>
              </w:rPr>
              <w:t>3</w:t>
            </w:r>
            <w:r w:rsidRPr="007428FE">
              <w:rPr>
                <w:rFonts w:cs="Times New Roman"/>
                <w:bCs/>
                <w:sz w:val="24"/>
                <w:szCs w:val="24"/>
                <w:lang w:val="vi-VN"/>
              </w:rPr>
              <w:t xml:space="preserve">. </w:t>
            </w:r>
            <w:r w:rsidRPr="007428FE">
              <w:rPr>
                <w:rFonts w:cs="Times New Roman"/>
                <w:sz w:val="24"/>
                <w:szCs w:val="24"/>
              </w:rPr>
              <w:t xml:space="preserve">Công văn số </w:t>
            </w:r>
            <w:r w:rsidRPr="007428FE">
              <w:rPr>
                <w:rFonts w:cs="Times New Roman"/>
                <w:sz w:val="24"/>
                <w:szCs w:val="24"/>
                <w:lang w:val="vi-VN"/>
              </w:rPr>
              <w:t xml:space="preserve">1588/STNMT-TTr </w:t>
            </w:r>
            <w:r w:rsidRPr="007428FE">
              <w:rPr>
                <w:rFonts w:cs="Times New Roman"/>
                <w:sz w:val="24"/>
                <w:szCs w:val="24"/>
              </w:rPr>
              <w:t xml:space="preserve">và </w:t>
            </w:r>
            <w:r w:rsidRPr="007428FE">
              <w:rPr>
                <w:rFonts w:cs="Times New Roman"/>
                <w:sz w:val="24"/>
                <w:szCs w:val="24"/>
                <w:lang w:val="vi-VN"/>
              </w:rPr>
              <w:t>Công văn số 1161/STNMT-QL</w:t>
            </w:r>
            <w:r w:rsidRPr="007428FE">
              <w:rPr>
                <w:rFonts w:cs="Times New Roman"/>
                <w:sz w:val="24"/>
                <w:szCs w:val="24"/>
              </w:rPr>
              <w:t xml:space="preserve">ĐĐ </w:t>
            </w:r>
            <w:r w:rsidRPr="007428FE">
              <w:rPr>
                <w:rFonts w:cs="Times New Roman"/>
                <w:spacing w:val="4"/>
                <w:sz w:val="24"/>
                <w:szCs w:val="24"/>
              </w:rPr>
              <w:t>là văn bản hành chính</w:t>
            </w:r>
            <w:r w:rsidRPr="007428FE">
              <w:rPr>
                <w:rFonts w:cs="Times New Roman"/>
                <w:spacing w:val="4"/>
                <w:sz w:val="24"/>
                <w:szCs w:val="24"/>
                <w:lang w:val="vi-VN"/>
              </w:rPr>
              <w:t xml:space="preserve"> </w:t>
            </w:r>
            <w:r w:rsidRPr="007428FE">
              <w:rPr>
                <w:rFonts w:cs="Times New Roman"/>
                <w:sz w:val="24"/>
                <w:szCs w:val="24"/>
              </w:rPr>
              <w:t>hướng dẫn về chuyên môn nghiệp vụ</w:t>
            </w:r>
            <w:r w:rsidRPr="007428FE">
              <w:rPr>
                <w:rFonts w:cs="Times New Roman"/>
                <w:spacing w:val="4"/>
                <w:sz w:val="24"/>
                <w:szCs w:val="24"/>
                <w:lang w:val="vi-VN"/>
              </w:rPr>
              <w:t xml:space="preserve">, tuy nhiên, nội dung </w:t>
            </w:r>
            <w:r w:rsidRPr="007428FE">
              <w:rPr>
                <w:rFonts w:cs="Times New Roman"/>
                <w:spacing w:val="4"/>
                <w:sz w:val="24"/>
                <w:szCs w:val="24"/>
              </w:rPr>
              <w:t xml:space="preserve">Công văn có chứa quy phạm pháp luật (đặt ra quy định </w:t>
            </w:r>
            <w:r w:rsidRPr="007428FE">
              <w:rPr>
                <w:rFonts w:cs="Times New Roman"/>
                <w:spacing w:val="4"/>
                <w:sz w:val="24"/>
                <w:szCs w:val="24"/>
                <w:lang w:val="vi-VN"/>
              </w:rPr>
              <w:t>mới</w:t>
            </w:r>
            <w:r w:rsidRPr="007428FE">
              <w:rPr>
                <w:rFonts w:cs="Times New Roman"/>
                <w:spacing w:val="4"/>
                <w:sz w:val="24"/>
                <w:szCs w:val="24"/>
              </w:rPr>
              <w:t>, khác với quy định của pháp luật (</w:t>
            </w:r>
            <w:r w:rsidRPr="007428FE">
              <w:rPr>
                <w:rFonts w:cs="Times New Roman"/>
                <w:spacing w:val="4"/>
                <w:sz w:val="24"/>
                <w:szCs w:val="24"/>
                <w:lang w:val="vi-VN"/>
              </w:rPr>
              <w:t>“</w:t>
            </w:r>
            <w:r w:rsidRPr="007428FE">
              <w:rPr>
                <w:rFonts w:cs="Times New Roman"/>
                <w:i/>
                <w:sz w:val="24"/>
                <w:szCs w:val="24"/>
              </w:rPr>
              <w:t>tạm dừng</w:t>
            </w:r>
            <w:r w:rsidRPr="007428FE">
              <w:rPr>
                <w:rFonts w:cs="Times New Roman"/>
                <w:i/>
                <w:sz w:val="24"/>
                <w:szCs w:val="24"/>
                <w:lang w:val="vi-VN"/>
              </w:rPr>
              <w:t>”</w:t>
            </w:r>
            <w:r w:rsidRPr="007428FE">
              <w:rPr>
                <w:rFonts w:cs="Times New Roman"/>
                <w:i/>
                <w:sz w:val="24"/>
                <w:szCs w:val="24"/>
              </w:rPr>
              <w:t>)</w:t>
            </w:r>
            <w:r w:rsidRPr="007428FE">
              <w:rPr>
                <w:rFonts w:cs="Times New Roman"/>
                <w:sz w:val="24"/>
                <w:szCs w:val="24"/>
                <w:lang w:val="vi-VN"/>
              </w:rPr>
              <w:t xml:space="preserve"> </w:t>
            </w:r>
            <w:r w:rsidRPr="007428FE">
              <w:rPr>
                <w:rStyle w:val="Hyperlink"/>
                <w:rFonts w:cs="Times New Roman"/>
                <w:color w:val="auto"/>
                <w:spacing w:val="4"/>
                <w:sz w:val="24"/>
                <w:szCs w:val="24"/>
              </w:rPr>
              <w:t xml:space="preserve">là </w:t>
            </w:r>
            <w:r w:rsidRPr="007428FE">
              <w:rPr>
                <w:rFonts w:cs="Times New Roman"/>
                <w:spacing w:val="4"/>
                <w:sz w:val="24"/>
                <w:szCs w:val="24"/>
              </w:rPr>
              <w:t xml:space="preserve">không </w:t>
            </w:r>
            <w:r w:rsidRPr="007428FE">
              <w:rPr>
                <w:rFonts w:cs="Times New Roman"/>
                <w:spacing w:val="4"/>
                <w:sz w:val="24"/>
                <w:szCs w:val="24"/>
                <w:lang w:val="vi-VN"/>
              </w:rPr>
              <w:t xml:space="preserve">bảo đảm sự </w:t>
            </w:r>
            <w:r w:rsidRPr="007428FE">
              <w:rPr>
                <w:rFonts w:cs="Times New Roman"/>
                <w:spacing w:val="4"/>
                <w:sz w:val="24"/>
                <w:szCs w:val="24"/>
              </w:rPr>
              <w:t xml:space="preserve">tương thích giữa hình thức văn bản với nội dung </w:t>
            </w:r>
            <w:r w:rsidRPr="007428FE">
              <w:rPr>
                <w:rFonts w:cs="Times New Roman"/>
                <w:spacing w:val="4"/>
                <w:sz w:val="24"/>
                <w:szCs w:val="24"/>
                <w:lang w:val="vi-VN"/>
              </w:rPr>
              <w:t>quy định</w:t>
            </w:r>
            <w:r w:rsidRPr="007428FE">
              <w:rPr>
                <w:rFonts w:cs="Times New Roman"/>
                <w:spacing w:val="4"/>
                <w:sz w:val="24"/>
                <w:szCs w:val="24"/>
              </w:rPr>
              <w:t xml:space="preserve">, đồng thời, </w:t>
            </w:r>
            <w:r w:rsidRPr="007428FE">
              <w:rPr>
                <w:rFonts w:cs="Times New Roman"/>
                <w:spacing w:val="4"/>
                <w:sz w:val="24"/>
                <w:szCs w:val="24"/>
                <w:lang w:val="vi-VN"/>
              </w:rPr>
              <w:t xml:space="preserve">do người không có thẩm </w:t>
            </w:r>
            <w:r w:rsidRPr="007428FE">
              <w:rPr>
                <w:rFonts w:cs="Times New Roman"/>
                <w:spacing w:val="4"/>
                <w:sz w:val="24"/>
                <w:szCs w:val="24"/>
                <w:lang w:val="vi-VN"/>
              </w:rPr>
              <w:lastRenderedPageBreak/>
              <w:t xml:space="preserve">quyền ban hành là vi phạm điều cấm của </w:t>
            </w:r>
            <w:r w:rsidRPr="007428FE">
              <w:rPr>
                <w:rFonts w:cs="Times New Roman"/>
                <w:spacing w:val="4"/>
                <w:sz w:val="24"/>
                <w:szCs w:val="24"/>
              </w:rPr>
              <w:t>Luật Ban hành văn bản quy phạm pháp luật</w:t>
            </w:r>
            <w:r w:rsidRPr="007428FE">
              <w:rPr>
                <w:rFonts w:cs="Times New Roman"/>
                <w:spacing w:val="4"/>
                <w:sz w:val="24"/>
                <w:szCs w:val="24"/>
                <w:lang w:val="vi-VN"/>
              </w:rPr>
              <w:t xml:space="preserve"> năm 2015</w:t>
            </w:r>
            <w:r w:rsidRPr="007428FE">
              <w:rPr>
                <w:rStyle w:val="FootnoteReference"/>
                <w:rFonts w:cs="Times New Roman"/>
                <w:spacing w:val="4"/>
                <w:sz w:val="24"/>
                <w:szCs w:val="24"/>
                <w:lang w:val="vi-VN"/>
              </w:rPr>
              <w:footnoteReference w:id="10"/>
            </w:r>
            <w:r w:rsidRPr="007428FE">
              <w:rPr>
                <w:rFonts w:cs="Times New Roman"/>
                <w:spacing w:val="4"/>
                <w:sz w:val="24"/>
                <w:szCs w:val="24"/>
                <w:lang w:val="vi-VN"/>
              </w:rPr>
              <w:t xml:space="preserve">. </w:t>
            </w:r>
          </w:p>
        </w:tc>
        <w:tc>
          <w:tcPr>
            <w:tcW w:w="2410" w:type="dxa"/>
            <w:vMerge w:val="restart"/>
            <w:vAlign w:val="center"/>
          </w:tcPr>
          <w:p w:rsidR="003C6D98" w:rsidRPr="007428FE" w:rsidRDefault="003C6D98" w:rsidP="007428FE">
            <w:pPr>
              <w:jc w:val="both"/>
              <w:rPr>
                <w:rFonts w:cs="Times New Roman"/>
                <w:sz w:val="24"/>
                <w:szCs w:val="24"/>
              </w:rPr>
            </w:pPr>
            <w:r w:rsidRPr="007428FE">
              <w:rPr>
                <w:rFonts w:cs="Times New Roman"/>
                <w:b/>
                <w:sz w:val="24"/>
                <w:szCs w:val="24"/>
              </w:rPr>
              <w:lastRenderedPageBreak/>
              <w:t>Đã xử lý</w:t>
            </w:r>
            <w:r w:rsidRPr="007428FE">
              <w:rPr>
                <w:rFonts w:cs="Times New Roman"/>
                <w:sz w:val="24"/>
                <w:szCs w:val="24"/>
              </w:rPr>
              <w:t xml:space="preserve"> </w:t>
            </w:r>
          </w:p>
          <w:p w:rsidR="003C6D98" w:rsidRPr="007428FE" w:rsidRDefault="003C6D98" w:rsidP="007428FE">
            <w:pPr>
              <w:jc w:val="both"/>
              <w:rPr>
                <w:rFonts w:cs="Times New Roman"/>
                <w:b/>
                <w:sz w:val="24"/>
                <w:szCs w:val="24"/>
              </w:rPr>
            </w:pPr>
            <w:r w:rsidRPr="007428FE">
              <w:rPr>
                <w:rFonts w:cs="Times New Roman"/>
                <w:sz w:val="24"/>
                <w:szCs w:val="24"/>
              </w:rPr>
              <w:t>Công văn 3580/STNMT-QLĐĐ ngày 10/11/2021 của STNMT Vĩnh phúc</w:t>
            </w:r>
          </w:p>
        </w:tc>
      </w:tr>
      <w:tr w:rsidR="00B97CD1" w:rsidRPr="007428FE" w:rsidTr="008317C7">
        <w:tc>
          <w:tcPr>
            <w:tcW w:w="709" w:type="dxa"/>
          </w:tcPr>
          <w:p w:rsidR="003C6D98" w:rsidRPr="007428FE" w:rsidRDefault="003C6D98" w:rsidP="007428FE">
            <w:pPr>
              <w:pStyle w:val="ListParagraph"/>
              <w:numPr>
                <w:ilvl w:val="0"/>
                <w:numId w:val="2"/>
              </w:numPr>
              <w:jc w:val="center"/>
              <w:rPr>
                <w:rFonts w:cs="Times New Roman"/>
                <w:b/>
                <w:sz w:val="24"/>
                <w:szCs w:val="24"/>
              </w:rPr>
            </w:pPr>
          </w:p>
        </w:tc>
        <w:tc>
          <w:tcPr>
            <w:tcW w:w="1134" w:type="dxa"/>
            <w:vAlign w:val="center"/>
          </w:tcPr>
          <w:p w:rsidR="003C6D98" w:rsidRPr="007428FE" w:rsidRDefault="003C6D98" w:rsidP="007428FE">
            <w:pPr>
              <w:jc w:val="center"/>
              <w:rPr>
                <w:rFonts w:cs="Times New Roman"/>
                <w:b/>
                <w:sz w:val="24"/>
                <w:szCs w:val="24"/>
              </w:rPr>
            </w:pPr>
            <w:r w:rsidRPr="007428FE">
              <w:rPr>
                <w:rFonts w:cs="Times New Roman"/>
                <w:b/>
                <w:sz w:val="24"/>
                <w:szCs w:val="24"/>
              </w:rPr>
              <w:t>Vĩnh Phúc</w:t>
            </w:r>
          </w:p>
        </w:tc>
        <w:tc>
          <w:tcPr>
            <w:tcW w:w="2268" w:type="dxa"/>
            <w:vAlign w:val="center"/>
          </w:tcPr>
          <w:p w:rsidR="003C6D98" w:rsidRPr="007428FE" w:rsidRDefault="003C6D98" w:rsidP="007428FE">
            <w:pPr>
              <w:rPr>
                <w:rFonts w:cs="Times New Roman"/>
                <w:sz w:val="24"/>
                <w:szCs w:val="24"/>
              </w:rPr>
            </w:pPr>
            <w:r w:rsidRPr="007428FE">
              <w:rPr>
                <w:rFonts w:cs="Times New Roman"/>
                <w:sz w:val="24"/>
                <w:szCs w:val="24"/>
              </w:rPr>
              <w:t>Công văn số 1611/STNMT-TTr ngày 28/4//2021 của Sở Tài nguyên và Môi trường tỉnh Vĩnh Phúc ban hành</w:t>
            </w:r>
          </w:p>
          <w:p w:rsidR="003C6D98" w:rsidRPr="007428FE" w:rsidRDefault="003C6D98" w:rsidP="007428FE">
            <w:pPr>
              <w:jc w:val="both"/>
              <w:rPr>
                <w:rFonts w:cs="Times New Roman"/>
                <w:sz w:val="24"/>
                <w:szCs w:val="24"/>
              </w:rPr>
            </w:pPr>
          </w:p>
        </w:tc>
        <w:tc>
          <w:tcPr>
            <w:tcW w:w="1565" w:type="dxa"/>
            <w:vMerge/>
            <w:vAlign w:val="center"/>
          </w:tcPr>
          <w:p w:rsidR="003C6D98" w:rsidRPr="007428FE" w:rsidRDefault="003C6D98" w:rsidP="007428FE">
            <w:pPr>
              <w:jc w:val="center"/>
              <w:rPr>
                <w:rFonts w:cs="Times New Roman"/>
                <w:sz w:val="24"/>
                <w:szCs w:val="24"/>
              </w:rPr>
            </w:pPr>
          </w:p>
        </w:tc>
        <w:tc>
          <w:tcPr>
            <w:tcW w:w="7932" w:type="dxa"/>
            <w:vMerge/>
            <w:vAlign w:val="center"/>
          </w:tcPr>
          <w:p w:rsidR="003C6D98" w:rsidRPr="007428FE" w:rsidRDefault="003C6D98" w:rsidP="007428FE">
            <w:pPr>
              <w:shd w:val="clear" w:color="auto" w:fill="FFFFFF"/>
              <w:ind w:firstLine="720"/>
              <w:jc w:val="both"/>
              <w:rPr>
                <w:rFonts w:eastAsia="Times New Roman" w:cs="Times New Roman"/>
                <w:b/>
                <w:sz w:val="24"/>
                <w:szCs w:val="24"/>
              </w:rPr>
            </w:pPr>
          </w:p>
        </w:tc>
        <w:tc>
          <w:tcPr>
            <w:tcW w:w="2410" w:type="dxa"/>
            <w:vMerge/>
            <w:vAlign w:val="center"/>
          </w:tcPr>
          <w:p w:rsidR="003C6D98" w:rsidRPr="007428FE" w:rsidRDefault="003C6D98" w:rsidP="007428FE">
            <w:pPr>
              <w:jc w:val="both"/>
              <w:rPr>
                <w:rFonts w:cs="Times New Roman"/>
                <w:b/>
                <w:sz w:val="24"/>
                <w:szCs w:val="24"/>
              </w:rPr>
            </w:pPr>
          </w:p>
        </w:tc>
      </w:tr>
      <w:tr w:rsidR="00B97CD1" w:rsidRPr="007428FE" w:rsidTr="008317C7">
        <w:tc>
          <w:tcPr>
            <w:tcW w:w="709" w:type="dxa"/>
          </w:tcPr>
          <w:p w:rsidR="000E7308" w:rsidRPr="007428FE" w:rsidRDefault="000E7308" w:rsidP="007428FE">
            <w:pPr>
              <w:pStyle w:val="ListParagraph"/>
              <w:numPr>
                <w:ilvl w:val="0"/>
                <w:numId w:val="2"/>
              </w:numPr>
              <w:jc w:val="center"/>
              <w:rPr>
                <w:rFonts w:cs="Times New Roman"/>
                <w:b/>
                <w:sz w:val="24"/>
                <w:szCs w:val="24"/>
              </w:rPr>
            </w:pPr>
          </w:p>
        </w:tc>
        <w:tc>
          <w:tcPr>
            <w:tcW w:w="1134" w:type="dxa"/>
            <w:vAlign w:val="center"/>
          </w:tcPr>
          <w:p w:rsidR="000E7308" w:rsidRPr="007428FE" w:rsidRDefault="000E7308" w:rsidP="007428FE">
            <w:pPr>
              <w:jc w:val="center"/>
              <w:rPr>
                <w:rFonts w:cs="Times New Roman"/>
                <w:b/>
                <w:sz w:val="24"/>
                <w:szCs w:val="24"/>
              </w:rPr>
            </w:pPr>
            <w:r w:rsidRPr="007428FE">
              <w:rPr>
                <w:rFonts w:cs="Times New Roman"/>
                <w:b/>
                <w:sz w:val="24"/>
                <w:szCs w:val="24"/>
              </w:rPr>
              <w:t>Lâm Đồng</w:t>
            </w:r>
          </w:p>
        </w:tc>
        <w:tc>
          <w:tcPr>
            <w:tcW w:w="2268" w:type="dxa"/>
            <w:vAlign w:val="center"/>
          </w:tcPr>
          <w:p w:rsidR="000E7308" w:rsidRPr="007428FE" w:rsidRDefault="000E7308" w:rsidP="007428FE">
            <w:pPr>
              <w:jc w:val="both"/>
              <w:rPr>
                <w:rFonts w:cs="Times New Roman"/>
                <w:sz w:val="24"/>
                <w:szCs w:val="24"/>
              </w:rPr>
            </w:pPr>
            <w:r w:rsidRPr="007428FE">
              <w:rPr>
                <w:rFonts w:cs="Times New Roman"/>
                <w:sz w:val="24"/>
                <w:szCs w:val="24"/>
              </w:rPr>
              <w:t>Quyết định số 21/2021/QĐ-UBND ngày 13/7/2021 của UBND tỉnh Lâm Đồng quy định chức năng, nhiệm vụ, quyền hạn và cơ cấu tổ chức của Sở khoa học và Công nghệ tỉnh Lâm Đồng.</w:t>
            </w:r>
          </w:p>
        </w:tc>
        <w:tc>
          <w:tcPr>
            <w:tcW w:w="1565" w:type="dxa"/>
            <w:vAlign w:val="center"/>
          </w:tcPr>
          <w:p w:rsidR="000E7308" w:rsidRPr="007428FE" w:rsidRDefault="000E7308" w:rsidP="007428FE">
            <w:pPr>
              <w:jc w:val="center"/>
              <w:rPr>
                <w:rFonts w:cs="Times New Roman"/>
                <w:sz w:val="24"/>
                <w:szCs w:val="24"/>
              </w:rPr>
            </w:pPr>
            <w:r w:rsidRPr="007428FE">
              <w:rPr>
                <w:rFonts w:cs="Times New Roman"/>
                <w:sz w:val="24"/>
                <w:szCs w:val="24"/>
              </w:rPr>
              <w:t>Kết luận số   61/KL- KTrVB ngày 9/11/2021</w:t>
            </w:r>
          </w:p>
          <w:p w:rsidR="000E7308" w:rsidRPr="007428FE" w:rsidRDefault="000E7308" w:rsidP="007428FE">
            <w:pPr>
              <w:jc w:val="center"/>
              <w:rPr>
                <w:rFonts w:cs="Times New Roman"/>
                <w:sz w:val="24"/>
                <w:szCs w:val="24"/>
              </w:rPr>
            </w:pPr>
          </w:p>
        </w:tc>
        <w:tc>
          <w:tcPr>
            <w:tcW w:w="7932" w:type="dxa"/>
            <w:vAlign w:val="center"/>
          </w:tcPr>
          <w:p w:rsidR="000E7308" w:rsidRPr="007428FE" w:rsidRDefault="000E7308" w:rsidP="008317C7">
            <w:pPr>
              <w:shd w:val="clear" w:color="auto" w:fill="FFFFFF"/>
              <w:ind w:firstLine="28"/>
              <w:jc w:val="both"/>
              <w:rPr>
                <w:rFonts w:cs="Times New Roman"/>
                <w:sz w:val="24"/>
                <w:szCs w:val="24"/>
                <w:lang w:val="nl-NL"/>
              </w:rPr>
            </w:pPr>
            <w:r w:rsidRPr="007428FE">
              <w:rPr>
                <w:rFonts w:cs="Times New Roman"/>
                <w:b/>
                <w:sz w:val="24"/>
                <w:szCs w:val="24"/>
                <w:lang w:val="nl-NL"/>
              </w:rPr>
              <w:t>1.</w:t>
            </w:r>
            <w:r w:rsidRPr="007428FE">
              <w:rPr>
                <w:rFonts w:cs="Times New Roman"/>
                <w:sz w:val="24"/>
                <w:szCs w:val="24"/>
                <w:lang w:val="nl-NL"/>
              </w:rPr>
              <w:t xml:space="preserve"> </w:t>
            </w:r>
            <w:r w:rsidRPr="007428FE">
              <w:rPr>
                <w:rFonts w:cs="Times New Roman"/>
                <w:b/>
                <w:sz w:val="24"/>
                <w:szCs w:val="24"/>
                <w:lang w:val="nl-NL"/>
              </w:rPr>
              <w:t xml:space="preserve">Về nội dung trái pháp luật của Quyết định số </w:t>
            </w:r>
            <w:r w:rsidRPr="007428FE">
              <w:rPr>
                <w:rFonts w:cs="Times New Roman"/>
                <w:b/>
                <w:sz w:val="24"/>
                <w:szCs w:val="24"/>
                <w:shd w:val="clear" w:color="auto" w:fill="FFFFFF"/>
                <w:lang w:val="nl-NL"/>
              </w:rPr>
              <w:t>21/2021/QĐ-UBND</w:t>
            </w:r>
          </w:p>
          <w:p w:rsidR="000E7308" w:rsidRPr="007428FE" w:rsidRDefault="000E7308" w:rsidP="008317C7">
            <w:pPr>
              <w:shd w:val="clear" w:color="auto" w:fill="FFFFFF"/>
              <w:ind w:firstLine="28"/>
              <w:jc w:val="both"/>
              <w:rPr>
                <w:rFonts w:eastAsia="Times New Roman" w:cs="Times New Roman"/>
                <w:sz w:val="24"/>
                <w:szCs w:val="24"/>
              </w:rPr>
            </w:pPr>
            <w:r w:rsidRPr="007428FE">
              <w:rPr>
                <w:rFonts w:cs="Times New Roman"/>
                <w:sz w:val="24"/>
                <w:szCs w:val="24"/>
                <w:lang w:val="vi-VN"/>
              </w:rPr>
              <w:t>K</w:t>
            </w:r>
            <w:r w:rsidRPr="007428FE">
              <w:rPr>
                <w:rFonts w:cs="Times New Roman"/>
                <w:sz w:val="24"/>
                <w:szCs w:val="24"/>
              </w:rPr>
              <w:t xml:space="preserve">hoản 4 Điều 3 Quy định ban hành kèm theo </w:t>
            </w:r>
            <w:r w:rsidRPr="007428FE">
              <w:rPr>
                <w:rFonts w:eastAsia="Times New Roman" w:cs="Times New Roman"/>
                <w:sz w:val="24"/>
                <w:szCs w:val="24"/>
              </w:rPr>
              <w:t xml:space="preserve">Quyết định số 21/2021/QĐ-UBND quy định: “Việc bổ nhiệm Giám đốc, Phó Giám đốc Sở do Chủ tịch Ủy ban nhân dân tỉnh quyết định theo quy định của Đảng, Nhà nước về công tác cán bộ và theo đúng tiêu chuẩn chuyên môn, nghiệp vụ do Bộ Khoa học và Công nghệ quy định”. </w:t>
            </w:r>
            <w:r w:rsidRPr="007428FE">
              <w:rPr>
                <w:rFonts w:cs="Times New Roman"/>
                <w:sz w:val="24"/>
                <w:szCs w:val="24"/>
                <w:lang w:val="nl-NL"/>
              </w:rPr>
              <w:t xml:space="preserve">Tuy nhiên, khoản 1 Điều 10 </w:t>
            </w:r>
            <w:r w:rsidRPr="007428FE">
              <w:rPr>
                <w:rFonts w:eastAsia="Times New Roman" w:cs="Times New Roman"/>
                <w:sz w:val="24"/>
                <w:szCs w:val="24"/>
              </w:rPr>
              <w:t>Nghị định số 24/2014/NĐ-CP ngày 04/04/2014 của Chính phủ quy định tổ chức các cơ quan chuyên môn thuộc Ủy ban nhân dân tỉnh, thành phố trực thuộc trung ương (được sửa đổi, bổ sung bởi</w:t>
            </w:r>
            <w:r w:rsidRPr="007428FE">
              <w:rPr>
                <w:rFonts w:cs="Times New Roman"/>
                <w:sz w:val="24"/>
                <w:szCs w:val="24"/>
                <w:lang w:val="nl-NL"/>
              </w:rPr>
              <w:t xml:space="preserve"> </w:t>
            </w:r>
            <w:r w:rsidRPr="007428FE">
              <w:rPr>
                <w:rFonts w:cs="Times New Roman"/>
                <w:sz w:val="24"/>
                <w:szCs w:val="24"/>
                <w:lang w:val="vi-VN"/>
              </w:rPr>
              <w:t xml:space="preserve">khoản </w:t>
            </w:r>
            <w:r w:rsidRPr="007428FE">
              <w:rPr>
                <w:rFonts w:cs="Times New Roman"/>
                <w:sz w:val="24"/>
                <w:szCs w:val="24"/>
              </w:rPr>
              <w:t xml:space="preserve">11 Điều 1 của </w:t>
            </w:r>
            <w:r w:rsidRPr="007428FE">
              <w:rPr>
                <w:rFonts w:eastAsia="Times New Roman" w:cs="Times New Roman"/>
                <w:sz w:val="24"/>
                <w:szCs w:val="24"/>
              </w:rPr>
              <w:t>Nghị định số 107/2020/NĐ-CP</w:t>
            </w:r>
            <w:r w:rsidRPr="007428FE">
              <w:rPr>
                <w:rStyle w:val="FootnoteReference"/>
                <w:rFonts w:eastAsia="Times New Roman" w:cs="Times New Roman"/>
                <w:sz w:val="24"/>
                <w:szCs w:val="24"/>
              </w:rPr>
              <w:footnoteReference w:id="11"/>
            </w:r>
            <w:r w:rsidRPr="007428FE">
              <w:rPr>
                <w:rFonts w:eastAsia="Times New Roman" w:cs="Times New Roman"/>
                <w:sz w:val="24"/>
                <w:szCs w:val="24"/>
              </w:rPr>
              <w:t xml:space="preserve">) </w:t>
            </w:r>
            <w:r w:rsidRPr="007428FE">
              <w:rPr>
                <w:rFonts w:cs="Times New Roman"/>
                <w:sz w:val="24"/>
                <w:szCs w:val="24"/>
              </w:rPr>
              <w:t>quy định Bộ trưởng Bộ Nội vụ t</w:t>
            </w:r>
            <w:r w:rsidRPr="007428FE">
              <w:rPr>
                <w:rFonts w:eastAsia="Times New Roman" w:cs="Times New Roman"/>
                <w:sz w:val="24"/>
                <w:szCs w:val="24"/>
              </w:rPr>
              <w:t>rình Chính phủ quy định khung về tiêu chuẩn chức danh lãnh đạo, quản lý cấp sở, chi cục, cấp phòng thuộc sở, cấp phòng thuộc chi cục thuộc sở và cấp phòng thuộc Ủy ban nhân dân cấp huyện.</w:t>
            </w:r>
            <w:r w:rsidRPr="007428FE">
              <w:rPr>
                <w:rFonts w:eastAsia="Times New Roman" w:cs="Times New Roman"/>
                <w:sz w:val="24"/>
                <w:szCs w:val="24"/>
                <w:lang w:val="vi-VN"/>
              </w:rPr>
              <w:t xml:space="preserve"> </w:t>
            </w:r>
            <w:r w:rsidRPr="007428FE">
              <w:rPr>
                <w:rFonts w:eastAsia="Times New Roman" w:cs="Times New Roman"/>
                <w:sz w:val="24"/>
                <w:szCs w:val="24"/>
              </w:rPr>
              <w:t xml:space="preserve">Đồng thời, tại khoản 5 Điều 12 Nghị định số 24/2014/NĐ-CP (được sửa đổi, bổ sung bởi khoản 13 Điều 1 </w:t>
            </w:r>
            <w:r w:rsidRPr="007428FE">
              <w:rPr>
                <w:rFonts w:cs="Times New Roman"/>
                <w:sz w:val="24"/>
                <w:szCs w:val="24"/>
              </w:rPr>
              <w:t xml:space="preserve">của </w:t>
            </w:r>
            <w:r w:rsidRPr="007428FE">
              <w:rPr>
                <w:rFonts w:eastAsia="Times New Roman" w:cs="Times New Roman"/>
                <w:sz w:val="24"/>
                <w:szCs w:val="24"/>
              </w:rPr>
              <w:t>Nghị định số 107/2020/NĐ-CP</w:t>
            </w:r>
            <w:r w:rsidRPr="007428FE">
              <w:rPr>
                <w:rStyle w:val="FootnoteReference"/>
                <w:rFonts w:eastAsia="Times New Roman" w:cs="Times New Roman"/>
                <w:sz w:val="24"/>
                <w:szCs w:val="24"/>
              </w:rPr>
              <w:footnoteReference w:id="12"/>
            </w:r>
            <w:r w:rsidRPr="007428FE">
              <w:rPr>
                <w:rFonts w:eastAsia="Times New Roman" w:cs="Times New Roman"/>
                <w:sz w:val="24"/>
                <w:szCs w:val="24"/>
              </w:rPr>
              <w:t xml:space="preserve">) </w:t>
            </w:r>
            <w:r w:rsidRPr="007428FE">
              <w:rPr>
                <w:rFonts w:cs="Times New Roman"/>
                <w:sz w:val="24"/>
                <w:szCs w:val="24"/>
              </w:rPr>
              <w:t>quy định Ủy ban nhân dân cấp tỉnh c</w:t>
            </w:r>
            <w:r w:rsidRPr="007428FE">
              <w:rPr>
                <w:rFonts w:eastAsia="Times New Roman" w:cs="Times New Roman"/>
                <w:sz w:val="24"/>
                <w:szCs w:val="24"/>
              </w:rPr>
              <w:t>ăn cứ quy định khung của Chính phủ và theo đề nghị của Giám đốc Sở Nội vụ, quy định cụ thể tiêu chuẩn chức danh lãnh đạo, quản lý cấp sở, chi cục thuộc sở, phòng và tương đương thuộc sở, phòng thuộc chi cục thuộc sở và phòng chuyên môn thuộc Ủy ban nhân dân cấp huyện, bảo đảm phù hợp với đặc thù của địa phương và không được thấp hơn quy định khung của Chính phủ.</w:t>
            </w:r>
          </w:p>
          <w:p w:rsidR="000E7308" w:rsidRPr="008317C7" w:rsidRDefault="000E7308" w:rsidP="008317C7">
            <w:pPr>
              <w:shd w:val="clear" w:color="auto" w:fill="FFFFFF"/>
              <w:ind w:firstLine="28"/>
              <w:jc w:val="both"/>
              <w:rPr>
                <w:rFonts w:cs="Times New Roman"/>
                <w:b/>
                <w:sz w:val="24"/>
                <w:szCs w:val="24"/>
                <w:lang w:val="nl-NL"/>
              </w:rPr>
            </w:pPr>
            <w:r w:rsidRPr="007428FE">
              <w:rPr>
                <w:rFonts w:eastAsia="Times New Roman" w:cs="Times New Roman"/>
                <w:sz w:val="24"/>
                <w:szCs w:val="24"/>
              </w:rPr>
              <w:t xml:space="preserve">Như vậy, </w:t>
            </w:r>
            <w:r w:rsidRPr="007428FE">
              <w:rPr>
                <w:rFonts w:eastAsia="Times New Roman" w:cs="Times New Roman"/>
                <w:sz w:val="24"/>
                <w:szCs w:val="24"/>
                <w:lang w:val="vi-VN"/>
              </w:rPr>
              <w:t xml:space="preserve">việc </w:t>
            </w:r>
            <w:r w:rsidRPr="007428FE">
              <w:rPr>
                <w:rFonts w:cs="Times New Roman"/>
                <w:sz w:val="24"/>
                <w:szCs w:val="24"/>
                <w:lang w:val="vi-VN"/>
              </w:rPr>
              <w:t>k</w:t>
            </w:r>
            <w:r w:rsidRPr="007428FE">
              <w:rPr>
                <w:rFonts w:cs="Times New Roman"/>
                <w:sz w:val="24"/>
                <w:szCs w:val="24"/>
              </w:rPr>
              <w:t xml:space="preserve">hoản 4 Điều 3 Quy định ban hành kèm theo </w:t>
            </w:r>
            <w:r w:rsidRPr="007428FE">
              <w:rPr>
                <w:rFonts w:eastAsia="Times New Roman" w:cs="Times New Roman"/>
                <w:sz w:val="24"/>
                <w:szCs w:val="24"/>
              </w:rPr>
              <w:t>Quyết định số 21/2021/QĐ-UBND</w:t>
            </w:r>
            <w:r w:rsidRPr="007428FE">
              <w:rPr>
                <w:rFonts w:eastAsia="Times New Roman" w:cs="Times New Roman"/>
                <w:sz w:val="24"/>
                <w:szCs w:val="24"/>
                <w:lang w:val="vi-VN"/>
              </w:rPr>
              <w:t xml:space="preserve"> </w:t>
            </w:r>
            <w:r w:rsidRPr="007428FE">
              <w:rPr>
                <w:rFonts w:eastAsia="Times New Roman" w:cs="Times New Roman"/>
                <w:sz w:val="24"/>
                <w:szCs w:val="24"/>
              </w:rPr>
              <w:t xml:space="preserve">quy định </w:t>
            </w:r>
            <w:r w:rsidRPr="007428FE">
              <w:rPr>
                <w:rFonts w:cs="Times New Roman"/>
                <w:sz w:val="24"/>
                <w:szCs w:val="24"/>
              </w:rPr>
              <w:t>v</w:t>
            </w:r>
            <w:r w:rsidRPr="007428FE">
              <w:rPr>
                <w:rFonts w:eastAsia="Times New Roman" w:cs="Times New Roman"/>
                <w:sz w:val="24"/>
                <w:szCs w:val="24"/>
              </w:rPr>
              <w:t xml:space="preserve">iệc bổ nhiệm Giám đốc Sở, Phó Giám đốc Sở do Chủ tịch Ủy ban nhân dân tỉnh quyết định theo quy định của Đảng, Nhà nước về công tác cán bộ và theo đúng tiêu chuẩn chuyên môn, nghiệp vụ do Bộ Khoa học và Công nghệ quy định </w:t>
            </w:r>
            <w:r w:rsidRPr="007428FE">
              <w:rPr>
                <w:rFonts w:cs="Times New Roman"/>
                <w:sz w:val="24"/>
                <w:szCs w:val="24"/>
              </w:rPr>
              <w:t xml:space="preserve">là không phù hợp </w:t>
            </w:r>
            <w:r w:rsidRPr="007428FE">
              <w:rPr>
                <w:rFonts w:cs="Times New Roman"/>
                <w:sz w:val="24"/>
                <w:szCs w:val="24"/>
                <w:lang w:val="nl-NL"/>
              </w:rPr>
              <w:t xml:space="preserve">khoản 1 Điều 10 và </w:t>
            </w:r>
            <w:r w:rsidRPr="007428FE">
              <w:rPr>
                <w:rFonts w:eastAsia="Times New Roman" w:cs="Times New Roman"/>
                <w:sz w:val="24"/>
                <w:szCs w:val="24"/>
              </w:rPr>
              <w:t>khoản 5 Điều 12 Nghị định số 24/2014/NĐ-CP (được sửa đổi, bổ sung bởi</w:t>
            </w:r>
            <w:r w:rsidRPr="007428FE">
              <w:rPr>
                <w:rFonts w:cs="Times New Roman"/>
                <w:sz w:val="24"/>
                <w:szCs w:val="24"/>
                <w:lang w:val="nl-NL"/>
              </w:rPr>
              <w:t xml:space="preserve"> </w:t>
            </w:r>
            <w:r w:rsidRPr="007428FE">
              <w:rPr>
                <w:rFonts w:cs="Times New Roman"/>
                <w:sz w:val="24"/>
                <w:szCs w:val="24"/>
                <w:lang w:val="vi-VN"/>
              </w:rPr>
              <w:t xml:space="preserve">khoản </w:t>
            </w:r>
            <w:r w:rsidRPr="007428FE">
              <w:rPr>
                <w:rFonts w:cs="Times New Roman"/>
                <w:sz w:val="24"/>
                <w:szCs w:val="24"/>
              </w:rPr>
              <w:t xml:space="preserve">11 và khoản 13 Điều 1 của </w:t>
            </w:r>
            <w:r w:rsidRPr="007428FE">
              <w:rPr>
                <w:rFonts w:eastAsia="Times New Roman" w:cs="Times New Roman"/>
                <w:sz w:val="24"/>
                <w:szCs w:val="24"/>
              </w:rPr>
              <w:t>Nghị định số 107/2020/NĐ-CP)</w:t>
            </w:r>
            <w:r w:rsidRPr="007428FE">
              <w:rPr>
                <w:rFonts w:cs="Times New Roman"/>
                <w:sz w:val="24"/>
                <w:szCs w:val="24"/>
              </w:rPr>
              <w:t>.</w:t>
            </w:r>
          </w:p>
        </w:tc>
        <w:tc>
          <w:tcPr>
            <w:tcW w:w="2410" w:type="dxa"/>
            <w:vAlign w:val="center"/>
          </w:tcPr>
          <w:p w:rsidR="000E7308" w:rsidRPr="007428FE" w:rsidRDefault="000E7308" w:rsidP="007428FE">
            <w:pPr>
              <w:jc w:val="both"/>
              <w:rPr>
                <w:rFonts w:cs="Times New Roman"/>
                <w:b/>
                <w:sz w:val="24"/>
                <w:szCs w:val="24"/>
              </w:rPr>
            </w:pPr>
            <w:r w:rsidRPr="007428FE">
              <w:rPr>
                <w:rFonts w:cs="Times New Roman"/>
                <w:b/>
                <w:sz w:val="24"/>
                <w:szCs w:val="24"/>
              </w:rPr>
              <w:t>Đã xử lý</w:t>
            </w:r>
          </w:p>
          <w:p w:rsidR="000E7308" w:rsidRPr="007428FE" w:rsidRDefault="000E7308" w:rsidP="007428FE">
            <w:pPr>
              <w:jc w:val="both"/>
              <w:rPr>
                <w:rFonts w:cs="Times New Roman"/>
                <w:sz w:val="24"/>
                <w:szCs w:val="24"/>
                <w:lang w:val="vi-VN"/>
              </w:rPr>
            </w:pPr>
            <w:r w:rsidRPr="007428FE">
              <w:rPr>
                <w:rFonts w:cs="Times New Roman"/>
                <w:sz w:val="24"/>
                <w:szCs w:val="24"/>
                <w:lang w:val="vi-VN"/>
              </w:rPr>
              <w:t>Quyết định số 27/2022/QĐ-UBND ngày 14/4/2022 sửa đổi khoản 4 Điều 3 của Quy định ban hành kèm theo Quyết định số 21/2021/QĐ-UBND ngày 13/7/2021 của UBND tỉnh Lâm Đồng.</w:t>
            </w:r>
          </w:p>
        </w:tc>
      </w:tr>
      <w:tr w:rsidR="00B97CD1" w:rsidRPr="007428FE" w:rsidTr="008317C7">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vAlign w:val="center"/>
          </w:tcPr>
          <w:p w:rsidR="003611F5" w:rsidRPr="007428FE" w:rsidRDefault="003611F5" w:rsidP="007428FE">
            <w:pPr>
              <w:jc w:val="center"/>
              <w:rPr>
                <w:rFonts w:cs="Times New Roman"/>
                <w:b/>
                <w:bCs/>
                <w:sz w:val="24"/>
                <w:szCs w:val="24"/>
              </w:rPr>
            </w:pPr>
            <w:r w:rsidRPr="007428FE">
              <w:rPr>
                <w:rFonts w:cs="Times New Roman"/>
                <w:b/>
                <w:bCs/>
                <w:sz w:val="24"/>
                <w:szCs w:val="24"/>
              </w:rPr>
              <w:t xml:space="preserve">Quảng </w:t>
            </w:r>
            <w:r w:rsidRPr="007428FE">
              <w:rPr>
                <w:rFonts w:cs="Times New Roman"/>
                <w:b/>
                <w:bCs/>
                <w:sz w:val="24"/>
                <w:szCs w:val="24"/>
              </w:rPr>
              <w:lastRenderedPageBreak/>
              <w:t>Trị</w:t>
            </w:r>
          </w:p>
        </w:tc>
        <w:tc>
          <w:tcPr>
            <w:tcW w:w="2268" w:type="dxa"/>
            <w:vAlign w:val="center"/>
          </w:tcPr>
          <w:p w:rsidR="003611F5" w:rsidRPr="007428FE" w:rsidRDefault="003611F5" w:rsidP="007428FE">
            <w:pPr>
              <w:jc w:val="both"/>
              <w:rPr>
                <w:rFonts w:cs="Times New Roman"/>
                <w:sz w:val="24"/>
                <w:szCs w:val="24"/>
              </w:rPr>
            </w:pPr>
            <w:r w:rsidRPr="007428FE">
              <w:rPr>
                <w:rFonts w:cs="Times New Roman"/>
                <w:sz w:val="24"/>
                <w:szCs w:val="24"/>
              </w:rPr>
              <w:lastRenderedPageBreak/>
              <w:t xml:space="preserve">Quyết định </w:t>
            </w:r>
            <w:r w:rsidRPr="007428FE">
              <w:rPr>
                <w:rFonts w:cs="Times New Roman"/>
                <w:sz w:val="24"/>
                <w:szCs w:val="24"/>
              </w:rPr>
              <w:lastRenderedPageBreak/>
              <w:t>06/2019/QĐ-UBND ngày 08/3/2019 của UBND tỉnh Quảng Trị Ban hành Quy định về điều kiện, tiêu chuẩn chức danh cấp Trưởng, cấp Phó các cơ quan, đơn vị thuộc và trực thuộc Sở Giao thông Vận tải tỉnh Quảng Trị</w:t>
            </w:r>
          </w:p>
          <w:p w:rsidR="003611F5" w:rsidRPr="007428FE" w:rsidRDefault="003611F5" w:rsidP="007428FE">
            <w:pPr>
              <w:tabs>
                <w:tab w:val="right" w:leader="dot" w:pos="7920"/>
              </w:tabs>
              <w:jc w:val="both"/>
              <w:rPr>
                <w:rFonts w:cs="Times New Roman"/>
                <w:sz w:val="24"/>
                <w:szCs w:val="24"/>
              </w:rPr>
            </w:pPr>
          </w:p>
        </w:tc>
        <w:tc>
          <w:tcPr>
            <w:tcW w:w="1565" w:type="dxa"/>
            <w:vAlign w:val="center"/>
          </w:tcPr>
          <w:p w:rsidR="003611F5" w:rsidRPr="007428FE" w:rsidRDefault="003611F5" w:rsidP="007428FE">
            <w:pPr>
              <w:jc w:val="center"/>
              <w:rPr>
                <w:rFonts w:cs="Times New Roman"/>
                <w:sz w:val="24"/>
                <w:szCs w:val="24"/>
              </w:rPr>
            </w:pPr>
            <w:r w:rsidRPr="007428FE">
              <w:rPr>
                <w:rFonts w:cs="Times New Roman"/>
                <w:sz w:val="24"/>
                <w:szCs w:val="24"/>
              </w:rPr>
              <w:lastRenderedPageBreak/>
              <w:t xml:space="preserve">Kết luận số </w:t>
            </w:r>
            <w:r w:rsidRPr="007428FE">
              <w:rPr>
                <w:rFonts w:cs="Times New Roman"/>
                <w:sz w:val="24"/>
                <w:szCs w:val="24"/>
              </w:rPr>
              <w:lastRenderedPageBreak/>
              <w:t>4925/KL-ĐCTLN ngày 27 tháng 12 năm 2021</w:t>
            </w:r>
            <w:r w:rsidRPr="007428FE">
              <w:rPr>
                <w:rFonts w:cs="Times New Roman"/>
                <w:sz w:val="24"/>
                <w:szCs w:val="24"/>
              </w:rPr>
              <w:br/>
              <w:t>của  Đoàn công tác liên ngành</w:t>
            </w:r>
          </w:p>
          <w:p w:rsidR="003611F5" w:rsidRPr="007428FE" w:rsidRDefault="003611F5" w:rsidP="007428FE">
            <w:pPr>
              <w:jc w:val="center"/>
              <w:rPr>
                <w:rFonts w:cs="Times New Roman"/>
                <w:sz w:val="24"/>
                <w:szCs w:val="24"/>
              </w:rPr>
            </w:pPr>
          </w:p>
        </w:tc>
        <w:tc>
          <w:tcPr>
            <w:tcW w:w="7932" w:type="dxa"/>
            <w:vMerge w:val="restart"/>
            <w:vAlign w:val="center"/>
          </w:tcPr>
          <w:p w:rsidR="003611F5" w:rsidRPr="007428FE" w:rsidRDefault="003611F5" w:rsidP="008317C7">
            <w:pPr>
              <w:jc w:val="both"/>
              <w:rPr>
                <w:rFonts w:cs="Times New Roman"/>
                <w:b/>
                <w:sz w:val="24"/>
                <w:szCs w:val="24"/>
              </w:rPr>
            </w:pPr>
            <w:r w:rsidRPr="007428FE">
              <w:rPr>
                <w:rFonts w:cs="Times New Roman"/>
                <w:b/>
                <w:sz w:val="24"/>
                <w:szCs w:val="24"/>
              </w:rPr>
              <w:lastRenderedPageBreak/>
              <w:t>TẠI THỜI ĐIỂM VĂN BẢN ĐƯỢC BAN HÀNH</w:t>
            </w:r>
          </w:p>
          <w:p w:rsidR="003611F5" w:rsidRPr="007428FE" w:rsidRDefault="003611F5" w:rsidP="008317C7">
            <w:pPr>
              <w:jc w:val="both"/>
              <w:rPr>
                <w:rFonts w:cs="Times New Roman"/>
                <w:b/>
                <w:i/>
                <w:sz w:val="24"/>
                <w:szCs w:val="24"/>
                <w:u w:val="single"/>
              </w:rPr>
            </w:pPr>
            <w:r w:rsidRPr="007428FE">
              <w:rPr>
                <w:rFonts w:cs="Times New Roman"/>
                <w:sz w:val="24"/>
                <w:szCs w:val="24"/>
              </w:rPr>
              <w:lastRenderedPageBreak/>
              <w:t xml:space="preserve">Điều kiện bổ nhiệm đối với cán bộ, công chức lãnh đạo từ cấp phó trưởng phòng và tương đương trở lên được quy định tại Quyết định số 27/2003/QĐ-TTg. Trong đó, điều kiện về tuổi bổ nhiệm lần đầu được quy định cụ thể tại khoản 3 Điều 6 Quyết định số 27/2003/QĐ-TTg: </w:t>
            </w:r>
            <w:r w:rsidRPr="007428FE">
              <w:rPr>
                <w:rFonts w:cs="Times New Roman"/>
                <w:b/>
                <w:i/>
                <w:sz w:val="24"/>
                <w:szCs w:val="24"/>
                <w:u w:val="single"/>
              </w:rPr>
              <w:t xml:space="preserve">cán bộ, công chức bổ nhiệm lần đầu không quá 55 tuổi đói với nam và không quá 50 tuổi đối với nữ (riêng chức vụ trưởng phòng, phó trưởng phòng cấp quận, huyện và tương đương là không quá 45 tuổi đối với cả nam và nữ). </w:t>
            </w:r>
          </w:p>
          <w:p w:rsidR="003611F5" w:rsidRPr="007428FE" w:rsidRDefault="003611F5" w:rsidP="008317C7">
            <w:pPr>
              <w:jc w:val="both"/>
              <w:rPr>
                <w:rFonts w:cs="Times New Roman"/>
                <w:sz w:val="24"/>
                <w:szCs w:val="24"/>
              </w:rPr>
            </w:pPr>
            <w:r w:rsidRPr="007428FE">
              <w:rPr>
                <w:rFonts w:cs="Times New Roman"/>
                <w:sz w:val="24"/>
                <w:szCs w:val="24"/>
              </w:rPr>
              <w:t xml:space="preserve">Tuy nhiên, khoản 4 Điều 3 Quyết định của Quảng Trị lại quy định điều kiện về tuổi bổ nhiệm đối với trưởng phòng, phó trưởng phòng và tương đương cấp huyện là: </w:t>
            </w:r>
            <w:r w:rsidRPr="007428FE">
              <w:rPr>
                <w:rFonts w:cs="Times New Roman"/>
                <w:i/>
                <w:sz w:val="24"/>
                <w:szCs w:val="24"/>
              </w:rPr>
              <w:t xml:space="preserve">Cán bộ, công chức bổ nhiệm lần đầu không quá 55 tuổi đối với nam và không quá 50 tuổi đối với nữ </w:t>
            </w:r>
            <w:r w:rsidRPr="007428FE">
              <w:rPr>
                <w:rFonts w:cs="Times New Roman"/>
                <w:sz w:val="24"/>
                <w:szCs w:val="24"/>
              </w:rPr>
              <w:t>là chưa phù hợp với quy định của Quyết định số 27/2003/QĐ-TTg.</w:t>
            </w:r>
          </w:p>
          <w:p w:rsidR="003611F5" w:rsidRPr="007428FE" w:rsidRDefault="003611F5" w:rsidP="008317C7">
            <w:pPr>
              <w:pStyle w:val="NormalWeb"/>
              <w:shd w:val="clear" w:color="auto" w:fill="FFFFFF"/>
              <w:spacing w:before="0" w:beforeAutospacing="0" w:after="0" w:afterAutospacing="0"/>
              <w:jc w:val="both"/>
              <w:rPr>
                <w:b/>
                <w:iCs/>
                <w:spacing w:val="-10"/>
                <w:shd w:val="clear" w:color="auto" w:fill="FFFFFF"/>
              </w:rPr>
            </w:pPr>
            <w:r w:rsidRPr="007428FE">
              <w:rPr>
                <w:b/>
                <w:iCs/>
                <w:spacing w:val="-10"/>
                <w:shd w:val="clear" w:color="auto" w:fill="FFFFFF"/>
              </w:rPr>
              <w:t>QUY ĐỊNH PHÁP LUẬT HIỆN HÀNH</w:t>
            </w:r>
          </w:p>
          <w:p w:rsidR="003611F5" w:rsidRPr="007428FE" w:rsidRDefault="003611F5" w:rsidP="008317C7">
            <w:pPr>
              <w:jc w:val="both"/>
              <w:rPr>
                <w:rFonts w:cs="Times New Roman"/>
                <w:sz w:val="24"/>
                <w:szCs w:val="24"/>
              </w:rPr>
            </w:pPr>
            <w:r w:rsidRPr="007428FE">
              <w:rPr>
                <w:rFonts w:cs="Times New Roman"/>
                <w:sz w:val="24"/>
                <w:szCs w:val="24"/>
              </w:rPr>
              <w:t xml:space="preserve">Hiện nay Quyết định số 27/2003/QĐ-TTg đã hết hiệu lực từ 01/12/2020 do được thay thế bởi Nghị định số 138/2020/NĐ-CP. </w:t>
            </w:r>
          </w:p>
          <w:p w:rsidR="003611F5" w:rsidRPr="007428FE" w:rsidRDefault="003611F5" w:rsidP="008317C7">
            <w:pPr>
              <w:jc w:val="both"/>
              <w:rPr>
                <w:rFonts w:cs="Times New Roman"/>
                <w:sz w:val="24"/>
                <w:szCs w:val="24"/>
              </w:rPr>
            </w:pPr>
            <w:r w:rsidRPr="007428FE">
              <w:rPr>
                <w:rFonts w:cs="Times New Roman"/>
                <w:sz w:val="24"/>
                <w:szCs w:val="24"/>
              </w:rPr>
              <w:t>Các văn bản do UBND tỉnh Quảng Trị quy định tuổi bổ nhiệm như sau:</w:t>
            </w:r>
          </w:p>
          <w:p w:rsidR="003611F5" w:rsidRPr="007428FE" w:rsidRDefault="003611F5" w:rsidP="008317C7">
            <w:pPr>
              <w:jc w:val="both"/>
              <w:rPr>
                <w:rFonts w:cs="Times New Roman"/>
                <w:i/>
                <w:sz w:val="24"/>
                <w:szCs w:val="24"/>
              </w:rPr>
            </w:pPr>
            <w:r w:rsidRPr="007428FE">
              <w:rPr>
                <w:rFonts w:cs="Times New Roman"/>
                <w:i/>
                <w:sz w:val="24"/>
                <w:szCs w:val="24"/>
              </w:rPr>
              <w:t>“4. Tuổi bổ nhiệm: Cán bộ, công chức bổ nhiệm lần đầu không quá 55 tuổi đối với nam và không quá 50 tuổi đối với nữ. Trường hợp cán bộ, công chức đã thôi giữ chức vụ lãnh đạo, sau một thời gian công tác nếu được xem xét để bổ nhiệm giữ chức vụ lãnh đạo, thì điều kiện về tuổi thực hiện như quy định khi bổ nhiệm lần đầu.”</w:t>
            </w:r>
          </w:p>
          <w:p w:rsidR="003611F5" w:rsidRPr="007428FE" w:rsidRDefault="003611F5" w:rsidP="008317C7">
            <w:pPr>
              <w:jc w:val="both"/>
              <w:rPr>
                <w:rFonts w:cs="Times New Roman"/>
                <w:sz w:val="24"/>
                <w:szCs w:val="24"/>
              </w:rPr>
            </w:pPr>
            <w:r w:rsidRPr="007428FE">
              <w:rPr>
                <w:rFonts w:cs="Times New Roman"/>
                <w:sz w:val="24"/>
                <w:szCs w:val="24"/>
              </w:rPr>
              <w:t>Còn Nghị định số 138/2020/NĐ-CP quy định về tuổi bổ nhiệm là:</w:t>
            </w:r>
          </w:p>
          <w:p w:rsidR="003611F5" w:rsidRPr="007428FE" w:rsidRDefault="003611F5" w:rsidP="008317C7">
            <w:pPr>
              <w:jc w:val="both"/>
              <w:rPr>
                <w:rFonts w:cs="Times New Roman"/>
                <w:i/>
                <w:sz w:val="24"/>
                <w:szCs w:val="24"/>
                <w:lang w:val="x-none"/>
              </w:rPr>
            </w:pPr>
            <w:r w:rsidRPr="007428FE">
              <w:rPr>
                <w:rFonts w:cs="Times New Roman"/>
                <w:i/>
                <w:sz w:val="24"/>
                <w:szCs w:val="24"/>
              </w:rPr>
              <w:t>“</w:t>
            </w:r>
            <w:r w:rsidRPr="007428FE">
              <w:rPr>
                <w:rFonts w:cs="Times New Roman"/>
                <w:i/>
                <w:sz w:val="24"/>
                <w:szCs w:val="24"/>
                <w:lang w:val="x-none"/>
              </w:rPr>
              <w:t>4. Điều kiện về độ tuổi bổ nhiệm:</w:t>
            </w:r>
          </w:p>
          <w:p w:rsidR="003611F5" w:rsidRPr="007428FE" w:rsidRDefault="003611F5" w:rsidP="008317C7">
            <w:pPr>
              <w:jc w:val="both"/>
              <w:rPr>
                <w:rFonts w:cs="Times New Roman"/>
                <w:i/>
                <w:sz w:val="24"/>
                <w:szCs w:val="24"/>
                <w:lang w:val="x-none"/>
              </w:rPr>
            </w:pPr>
            <w:r w:rsidRPr="007428FE">
              <w:rPr>
                <w:rFonts w:cs="Times New Roman"/>
                <w:i/>
                <w:sz w:val="24"/>
                <w:szCs w:val="24"/>
                <w:lang w:val="x-none"/>
              </w:rPr>
              <w:t>a) Công chức được đề nghị bổ nhiệm lần đầu giữ chức vụ lãnh đạo, quản lý hoặc đề nghị bổ nhiệm giữ chức vụ lãnh đạo, quản lý cao hơn thì tuổi bổ nhiệm phải còn đủ 05 năm công tác tính từ khi thực hiện quy trình bổ nhiệm; trường hợp đặc biệt báo cáo cấp có thẩm quyền xem xét, quyết định;</w:t>
            </w:r>
          </w:p>
          <w:p w:rsidR="003611F5" w:rsidRPr="007428FE" w:rsidRDefault="003611F5" w:rsidP="008317C7">
            <w:pPr>
              <w:jc w:val="both"/>
              <w:rPr>
                <w:rFonts w:cs="Times New Roman"/>
                <w:i/>
                <w:sz w:val="24"/>
                <w:szCs w:val="24"/>
                <w:lang w:val="x-none"/>
              </w:rPr>
            </w:pPr>
            <w:r w:rsidRPr="007428FE">
              <w:rPr>
                <w:rFonts w:cs="Times New Roman"/>
                <w:i/>
                <w:sz w:val="24"/>
                <w:szCs w:val="24"/>
                <w:lang w:val="x-none"/>
              </w:rPr>
              <w:t>b) Công chức được đề nghị bổ nhiệm vào chức vụ lãnh đạo, quản lý mà thời hạn mỗi lần bổ nhiệm dưới 05 năm theo quy định của pháp luật chuyên ngành và của cơ quan có thẩm quyền thì tuổi bổ nhiệm phải đủ một nhiệm kỳ;</w:t>
            </w:r>
          </w:p>
          <w:p w:rsidR="003611F5" w:rsidRPr="007428FE" w:rsidRDefault="003611F5" w:rsidP="008317C7">
            <w:pPr>
              <w:jc w:val="both"/>
              <w:rPr>
                <w:rFonts w:cs="Times New Roman"/>
                <w:i/>
                <w:sz w:val="24"/>
                <w:szCs w:val="24"/>
              </w:rPr>
            </w:pPr>
            <w:r w:rsidRPr="007428FE">
              <w:rPr>
                <w:rFonts w:cs="Times New Roman"/>
                <w:i/>
                <w:sz w:val="24"/>
                <w:szCs w:val="24"/>
                <w:lang w:val="x-none"/>
              </w:rPr>
              <w:t>c) Công chức được điều động, bổ nhiệm giữ chức vụ mới tương đương hoặc thấp hơn chức vụ đang giữ thì không tính tuổi bổ nhiệm theo quy định tại điểm a khoản này.</w:t>
            </w:r>
            <w:r w:rsidRPr="007428FE">
              <w:rPr>
                <w:rFonts w:cs="Times New Roman"/>
                <w:i/>
                <w:sz w:val="24"/>
                <w:szCs w:val="24"/>
              </w:rPr>
              <w:t>”</w:t>
            </w:r>
          </w:p>
          <w:p w:rsidR="003611F5" w:rsidRPr="007428FE" w:rsidRDefault="003611F5" w:rsidP="008317C7">
            <w:pPr>
              <w:jc w:val="both"/>
              <w:rPr>
                <w:rFonts w:cs="Times New Roman"/>
                <w:sz w:val="24"/>
                <w:szCs w:val="24"/>
              </w:rPr>
            </w:pPr>
            <w:r w:rsidRPr="007428FE">
              <w:rPr>
                <w:rFonts w:cs="Times New Roman"/>
                <w:sz w:val="24"/>
                <w:szCs w:val="24"/>
              </w:rPr>
              <w:t>Như vậy, quy định về tuổi bổ nhiệm tại các văn bản do UBND tỉnh Quảng Trị ban hành nêu trên cũng không phù hợp với quy định pháp luật hiện hành. Với các lý do như: tuổi nghỉ hưu của nam không phải 60 tuổi, nữ không phải 55 tuổi nữa, có những chức vụ thời hạn bổ nhiệm là dưới 05 năm…</w:t>
            </w:r>
          </w:p>
          <w:p w:rsidR="003611F5" w:rsidRPr="007428FE" w:rsidRDefault="003611F5" w:rsidP="008317C7">
            <w:pPr>
              <w:jc w:val="both"/>
              <w:rPr>
                <w:rFonts w:cs="Times New Roman"/>
                <w:sz w:val="24"/>
                <w:szCs w:val="24"/>
              </w:rPr>
            </w:pPr>
            <w:r w:rsidRPr="007428FE">
              <w:rPr>
                <w:rFonts w:cs="Times New Roman"/>
                <w:sz w:val="24"/>
                <w:szCs w:val="24"/>
              </w:rPr>
              <w:t>Do vậy đề nghị UBND tỉnh rà soát, xử lý các văn bản nêu trên cũng như các văn bản khác có quy định về tuổi bổ nhiệm (nếu có) để phù hợp với quy định pháp luật hiện hành.</w:t>
            </w:r>
          </w:p>
          <w:p w:rsidR="003611F5" w:rsidRPr="007428FE" w:rsidRDefault="003611F5" w:rsidP="008317C7">
            <w:pPr>
              <w:jc w:val="both"/>
              <w:rPr>
                <w:rFonts w:cs="Times New Roman"/>
                <w:sz w:val="24"/>
                <w:szCs w:val="24"/>
              </w:rPr>
            </w:pPr>
          </w:p>
        </w:tc>
        <w:tc>
          <w:tcPr>
            <w:tcW w:w="2410" w:type="dxa"/>
            <w:vAlign w:val="center"/>
          </w:tcPr>
          <w:p w:rsidR="003611F5" w:rsidRPr="007428FE" w:rsidRDefault="003611F5" w:rsidP="007428FE">
            <w:pPr>
              <w:jc w:val="both"/>
              <w:rPr>
                <w:rFonts w:cs="Times New Roman"/>
                <w:b/>
                <w:sz w:val="24"/>
                <w:szCs w:val="24"/>
              </w:rPr>
            </w:pPr>
            <w:r w:rsidRPr="007428FE">
              <w:rPr>
                <w:rFonts w:cs="Times New Roman"/>
                <w:b/>
                <w:sz w:val="24"/>
                <w:szCs w:val="24"/>
              </w:rPr>
              <w:lastRenderedPageBreak/>
              <w:t>Đã xử lý</w:t>
            </w:r>
          </w:p>
          <w:p w:rsidR="003611F5" w:rsidRPr="007428FE" w:rsidRDefault="003611F5" w:rsidP="007428FE">
            <w:pPr>
              <w:jc w:val="both"/>
              <w:rPr>
                <w:rFonts w:cs="Times New Roman"/>
                <w:sz w:val="24"/>
                <w:szCs w:val="24"/>
              </w:rPr>
            </w:pPr>
            <w:r w:rsidRPr="007428FE">
              <w:rPr>
                <w:rFonts w:cs="Times New Roman"/>
                <w:sz w:val="24"/>
                <w:szCs w:val="24"/>
              </w:rPr>
              <w:lastRenderedPageBreak/>
              <w:t>Quyết định số 32/2021/QĐ-UBND tỉnh Quảng Trị ngày 31/12/2021</w:t>
            </w:r>
          </w:p>
          <w:p w:rsidR="003611F5" w:rsidRPr="007428FE" w:rsidRDefault="003611F5" w:rsidP="007428FE">
            <w:pPr>
              <w:jc w:val="both"/>
              <w:rPr>
                <w:rFonts w:cs="Times New Roman"/>
                <w:sz w:val="24"/>
                <w:szCs w:val="24"/>
              </w:rPr>
            </w:pPr>
          </w:p>
        </w:tc>
      </w:tr>
      <w:tr w:rsidR="00B97CD1" w:rsidRPr="007428FE" w:rsidTr="008317C7">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vAlign w:val="center"/>
          </w:tcPr>
          <w:p w:rsidR="003611F5" w:rsidRPr="007428FE" w:rsidRDefault="003611F5" w:rsidP="007428FE">
            <w:pPr>
              <w:jc w:val="center"/>
              <w:rPr>
                <w:rFonts w:cs="Times New Roman"/>
                <w:b/>
                <w:bCs/>
                <w:sz w:val="24"/>
                <w:szCs w:val="24"/>
              </w:rPr>
            </w:pPr>
            <w:r w:rsidRPr="007428FE">
              <w:rPr>
                <w:rFonts w:cs="Times New Roman"/>
                <w:b/>
                <w:bCs/>
                <w:sz w:val="24"/>
                <w:szCs w:val="24"/>
              </w:rPr>
              <w:t>Quảng Trị</w:t>
            </w:r>
          </w:p>
        </w:tc>
        <w:tc>
          <w:tcPr>
            <w:tcW w:w="2268" w:type="dxa"/>
          </w:tcPr>
          <w:p w:rsidR="003611F5" w:rsidRPr="007428FE" w:rsidRDefault="003611F5" w:rsidP="007428FE">
            <w:pPr>
              <w:jc w:val="both"/>
              <w:rPr>
                <w:rFonts w:cs="Times New Roman"/>
                <w:sz w:val="24"/>
                <w:szCs w:val="24"/>
              </w:rPr>
            </w:pPr>
            <w:r w:rsidRPr="007428FE">
              <w:rPr>
                <w:rFonts w:cs="Times New Roman"/>
                <w:sz w:val="24"/>
                <w:szCs w:val="24"/>
              </w:rPr>
              <w:t>Quyết định 07/2019/QĐ-UBND ngày 08/3/2019 của UBND tỉnh Quảng Trị ban hành Quy định về điều kiện, tiêu chuẩn chức danh cấp Trưởng, cấp Phó các cơ quan, đơn vị thuộc và trực thuộc Sở Tài chính; Trưởng phòng, Phó Trưởng phòng Tài chính - Kế hoạch thuộc UBND các huyện, thị xã, thành phố tỉnh Quảng Trị</w:t>
            </w:r>
          </w:p>
        </w:tc>
        <w:tc>
          <w:tcPr>
            <w:tcW w:w="1565" w:type="dxa"/>
          </w:tcPr>
          <w:p w:rsidR="003611F5" w:rsidRPr="007428FE" w:rsidRDefault="003611F5" w:rsidP="007428FE">
            <w:pPr>
              <w:jc w:val="both"/>
              <w:rPr>
                <w:rFonts w:cs="Times New Roman"/>
                <w:sz w:val="24"/>
                <w:szCs w:val="24"/>
              </w:rPr>
            </w:pPr>
            <w:r w:rsidRPr="007428FE">
              <w:rPr>
                <w:rFonts w:cs="Times New Roman"/>
                <w:sz w:val="24"/>
                <w:szCs w:val="24"/>
              </w:rPr>
              <w:t>Kết luận số 4925/KL-ĐCTLN ngày 27 tháng 12 năm 2021</w:t>
            </w:r>
            <w:r w:rsidRPr="007428FE">
              <w:rPr>
                <w:rFonts w:cs="Times New Roman"/>
                <w:sz w:val="24"/>
                <w:szCs w:val="24"/>
              </w:rPr>
              <w:br/>
              <w:t>của  Đoàn công tác liên ngành</w:t>
            </w:r>
          </w:p>
        </w:tc>
        <w:tc>
          <w:tcPr>
            <w:tcW w:w="7932" w:type="dxa"/>
            <w:vMerge/>
          </w:tcPr>
          <w:p w:rsidR="003611F5" w:rsidRPr="007428FE" w:rsidRDefault="003611F5" w:rsidP="007428FE">
            <w:pPr>
              <w:jc w:val="both"/>
              <w:rPr>
                <w:rFonts w:cs="Times New Roman"/>
                <w:sz w:val="24"/>
                <w:szCs w:val="24"/>
              </w:rPr>
            </w:pPr>
          </w:p>
        </w:tc>
        <w:tc>
          <w:tcPr>
            <w:tcW w:w="2410" w:type="dxa"/>
          </w:tcPr>
          <w:p w:rsidR="003611F5" w:rsidRPr="007428FE" w:rsidRDefault="003611F5" w:rsidP="007428FE">
            <w:pPr>
              <w:jc w:val="both"/>
              <w:rPr>
                <w:rFonts w:cs="Times New Roman"/>
                <w:b/>
                <w:sz w:val="24"/>
                <w:szCs w:val="24"/>
              </w:rPr>
            </w:pPr>
            <w:r w:rsidRPr="007428FE">
              <w:rPr>
                <w:rFonts w:cs="Times New Roman"/>
                <w:b/>
                <w:sz w:val="24"/>
                <w:szCs w:val="24"/>
              </w:rPr>
              <w:t>Đã xử lý</w:t>
            </w:r>
          </w:p>
          <w:p w:rsidR="003611F5" w:rsidRPr="007428FE" w:rsidRDefault="003611F5" w:rsidP="007428FE">
            <w:pPr>
              <w:jc w:val="both"/>
              <w:rPr>
                <w:rFonts w:cs="Times New Roman"/>
                <w:sz w:val="24"/>
                <w:szCs w:val="24"/>
              </w:rPr>
            </w:pPr>
            <w:r w:rsidRPr="007428FE">
              <w:rPr>
                <w:rFonts w:cs="Times New Roman"/>
                <w:sz w:val="24"/>
                <w:szCs w:val="24"/>
              </w:rPr>
              <w:t>Quyết định số 32/2021/QĐ-UBND tỉnh Quảng Trị ngày 31/12/2021</w:t>
            </w:r>
          </w:p>
        </w:tc>
      </w:tr>
      <w:tr w:rsidR="00B97CD1" w:rsidRPr="007428FE" w:rsidTr="008317C7">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vAlign w:val="center"/>
          </w:tcPr>
          <w:p w:rsidR="003611F5" w:rsidRPr="007428FE" w:rsidRDefault="003611F5" w:rsidP="007428FE">
            <w:pPr>
              <w:jc w:val="center"/>
              <w:rPr>
                <w:rFonts w:cs="Times New Roman"/>
                <w:b/>
                <w:bCs/>
                <w:sz w:val="24"/>
                <w:szCs w:val="24"/>
              </w:rPr>
            </w:pPr>
            <w:r w:rsidRPr="007428FE">
              <w:rPr>
                <w:rFonts w:cs="Times New Roman"/>
                <w:b/>
                <w:bCs/>
                <w:sz w:val="24"/>
                <w:szCs w:val="24"/>
              </w:rPr>
              <w:t>Quảng Trị</w:t>
            </w:r>
          </w:p>
        </w:tc>
        <w:tc>
          <w:tcPr>
            <w:tcW w:w="2268" w:type="dxa"/>
          </w:tcPr>
          <w:p w:rsidR="003611F5" w:rsidRPr="007428FE" w:rsidRDefault="003611F5" w:rsidP="007428FE">
            <w:pPr>
              <w:jc w:val="both"/>
              <w:rPr>
                <w:rFonts w:cs="Times New Roman"/>
                <w:sz w:val="24"/>
                <w:szCs w:val="24"/>
              </w:rPr>
            </w:pPr>
            <w:r w:rsidRPr="007428FE">
              <w:rPr>
                <w:rFonts w:cs="Times New Roman"/>
                <w:sz w:val="24"/>
                <w:szCs w:val="24"/>
              </w:rPr>
              <w:t xml:space="preserve">Quyết định 08/2019/QĐ-UBND ngày 08/3/2019 của UBND tỉnh Quảng Trị Quy định về điều kiện, tiêu chuẩn chức danh cấp Trưởng, cấp Phó các cơ quan, đơn vị thuộc và trực thuộc Sở Công thương; Trưởng </w:t>
            </w:r>
            <w:r w:rsidRPr="007428FE">
              <w:rPr>
                <w:rFonts w:cs="Times New Roman"/>
                <w:sz w:val="24"/>
                <w:szCs w:val="24"/>
              </w:rPr>
              <w:lastRenderedPageBreak/>
              <w:t>phòng, Phó Trưởng phòng phụ trách lĩnh vực công thương của phòng Kinh tế, Kinh tế - Hạ tầng thuộc UBND các huyện, thị xã, thành phố tỉnh Quảng Trị</w:t>
            </w:r>
          </w:p>
        </w:tc>
        <w:tc>
          <w:tcPr>
            <w:tcW w:w="1565" w:type="dxa"/>
          </w:tcPr>
          <w:p w:rsidR="003611F5" w:rsidRPr="007428FE" w:rsidRDefault="003611F5" w:rsidP="007428FE">
            <w:pPr>
              <w:jc w:val="both"/>
              <w:rPr>
                <w:rFonts w:cs="Times New Roman"/>
                <w:sz w:val="24"/>
                <w:szCs w:val="24"/>
              </w:rPr>
            </w:pPr>
            <w:r w:rsidRPr="007428FE">
              <w:rPr>
                <w:rFonts w:cs="Times New Roman"/>
                <w:sz w:val="24"/>
                <w:szCs w:val="24"/>
              </w:rPr>
              <w:lastRenderedPageBreak/>
              <w:t>Kết luận số 4925/KL-ĐCTLN ngày 27 tháng 12 năm 2021</w:t>
            </w:r>
            <w:r w:rsidRPr="007428FE">
              <w:rPr>
                <w:rFonts w:cs="Times New Roman"/>
                <w:sz w:val="24"/>
                <w:szCs w:val="24"/>
              </w:rPr>
              <w:br/>
              <w:t>của  Đoàn công tác liên ngành</w:t>
            </w:r>
          </w:p>
        </w:tc>
        <w:tc>
          <w:tcPr>
            <w:tcW w:w="7932" w:type="dxa"/>
            <w:vMerge/>
          </w:tcPr>
          <w:p w:rsidR="003611F5" w:rsidRPr="007428FE" w:rsidRDefault="003611F5" w:rsidP="007428FE">
            <w:pPr>
              <w:jc w:val="both"/>
              <w:rPr>
                <w:rFonts w:cs="Times New Roman"/>
                <w:sz w:val="24"/>
                <w:szCs w:val="24"/>
              </w:rPr>
            </w:pPr>
          </w:p>
        </w:tc>
        <w:tc>
          <w:tcPr>
            <w:tcW w:w="2410" w:type="dxa"/>
          </w:tcPr>
          <w:p w:rsidR="003611F5" w:rsidRPr="007428FE" w:rsidRDefault="003611F5" w:rsidP="007428FE">
            <w:pPr>
              <w:jc w:val="both"/>
              <w:rPr>
                <w:rFonts w:cs="Times New Roman"/>
                <w:b/>
                <w:sz w:val="24"/>
                <w:szCs w:val="24"/>
              </w:rPr>
            </w:pPr>
            <w:r w:rsidRPr="007428FE">
              <w:rPr>
                <w:rFonts w:cs="Times New Roman"/>
                <w:b/>
                <w:sz w:val="24"/>
                <w:szCs w:val="24"/>
              </w:rPr>
              <w:t>Đã xử lý</w:t>
            </w:r>
          </w:p>
          <w:p w:rsidR="003611F5" w:rsidRPr="007428FE" w:rsidRDefault="003611F5" w:rsidP="007428FE">
            <w:pPr>
              <w:jc w:val="both"/>
              <w:rPr>
                <w:rFonts w:cs="Times New Roman"/>
                <w:b/>
                <w:sz w:val="24"/>
                <w:szCs w:val="24"/>
              </w:rPr>
            </w:pPr>
            <w:r w:rsidRPr="007428FE">
              <w:rPr>
                <w:rFonts w:cs="Times New Roman"/>
                <w:sz w:val="24"/>
                <w:szCs w:val="24"/>
              </w:rPr>
              <w:t>Quyết định số 32/2021/QĐ-UBND tỉnh Quảng Trị ngày 31/12/2021</w:t>
            </w:r>
          </w:p>
        </w:tc>
      </w:tr>
      <w:tr w:rsidR="00B97CD1" w:rsidRPr="007428FE" w:rsidTr="008317C7">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vAlign w:val="center"/>
          </w:tcPr>
          <w:p w:rsidR="003611F5" w:rsidRPr="007428FE" w:rsidRDefault="003611F5" w:rsidP="007428FE">
            <w:pPr>
              <w:jc w:val="center"/>
              <w:rPr>
                <w:rFonts w:cs="Times New Roman"/>
                <w:b/>
                <w:bCs/>
                <w:sz w:val="24"/>
                <w:szCs w:val="24"/>
              </w:rPr>
            </w:pPr>
            <w:r w:rsidRPr="007428FE">
              <w:rPr>
                <w:rFonts w:cs="Times New Roman"/>
                <w:b/>
                <w:bCs/>
                <w:sz w:val="24"/>
                <w:szCs w:val="24"/>
              </w:rPr>
              <w:t>Quảng Trị</w:t>
            </w:r>
          </w:p>
        </w:tc>
        <w:tc>
          <w:tcPr>
            <w:tcW w:w="2268" w:type="dxa"/>
          </w:tcPr>
          <w:p w:rsidR="003611F5" w:rsidRPr="007428FE" w:rsidRDefault="003611F5" w:rsidP="007428FE">
            <w:pPr>
              <w:jc w:val="both"/>
              <w:rPr>
                <w:rFonts w:cs="Times New Roman"/>
                <w:sz w:val="24"/>
                <w:szCs w:val="24"/>
              </w:rPr>
            </w:pPr>
            <w:r w:rsidRPr="007428FE">
              <w:rPr>
                <w:rFonts w:cs="Times New Roman"/>
                <w:sz w:val="24"/>
                <w:szCs w:val="24"/>
              </w:rPr>
              <w:t>Quyết định 10/2019/QĐ-UBND ngày 08/3/2019 của UBND tỉnh Quảng Trị Quy định về điều kiện, tiêu chuẩn chức danh cấp Trưởng, cấp Phó các cơ quan, đơn vị thuộc và trực thuộc Sở Tài nguyên và Môi trường; Trưởng phòng, Phó Trưởng phòng Tài nguyên và Môi trường thuộc UBND các huyện, thị xã, thành phố tỉnh Quảng Trị</w:t>
            </w:r>
          </w:p>
        </w:tc>
        <w:tc>
          <w:tcPr>
            <w:tcW w:w="1565" w:type="dxa"/>
          </w:tcPr>
          <w:p w:rsidR="003611F5" w:rsidRPr="007428FE" w:rsidRDefault="003611F5" w:rsidP="007428FE">
            <w:pPr>
              <w:jc w:val="both"/>
              <w:rPr>
                <w:rFonts w:cs="Times New Roman"/>
                <w:sz w:val="24"/>
                <w:szCs w:val="24"/>
              </w:rPr>
            </w:pPr>
            <w:r w:rsidRPr="007428FE">
              <w:rPr>
                <w:rFonts w:cs="Times New Roman"/>
                <w:sz w:val="24"/>
                <w:szCs w:val="24"/>
              </w:rPr>
              <w:t>Kết luận số 4925/KL-ĐCTLN ngày 27 tháng 12 năm 2021</w:t>
            </w:r>
            <w:r w:rsidRPr="007428FE">
              <w:rPr>
                <w:rFonts w:cs="Times New Roman"/>
                <w:sz w:val="24"/>
                <w:szCs w:val="24"/>
              </w:rPr>
              <w:br/>
              <w:t>của  Đoàn công tác liên ngành</w:t>
            </w:r>
          </w:p>
        </w:tc>
        <w:tc>
          <w:tcPr>
            <w:tcW w:w="7932" w:type="dxa"/>
            <w:vMerge/>
          </w:tcPr>
          <w:p w:rsidR="003611F5" w:rsidRPr="007428FE" w:rsidRDefault="003611F5" w:rsidP="007428FE">
            <w:pPr>
              <w:jc w:val="both"/>
              <w:rPr>
                <w:rFonts w:cs="Times New Roman"/>
                <w:sz w:val="24"/>
                <w:szCs w:val="24"/>
              </w:rPr>
            </w:pPr>
          </w:p>
        </w:tc>
        <w:tc>
          <w:tcPr>
            <w:tcW w:w="2410" w:type="dxa"/>
          </w:tcPr>
          <w:p w:rsidR="003611F5" w:rsidRPr="007428FE" w:rsidRDefault="003611F5" w:rsidP="007428FE">
            <w:pPr>
              <w:jc w:val="both"/>
              <w:rPr>
                <w:rFonts w:cs="Times New Roman"/>
                <w:b/>
                <w:sz w:val="24"/>
                <w:szCs w:val="24"/>
              </w:rPr>
            </w:pPr>
            <w:r w:rsidRPr="007428FE">
              <w:rPr>
                <w:rFonts w:cs="Times New Roman"/>
                <w:b/>
                <w:sz w:val="24"/>
                <w:szCs w:val="24"/>
              </w:rPr>
              <w:t>Đã xử lý</w:t>
            </w:r>
          </w:p>
          <w:p w:rsidR="003611F5" w:rsidRPr="007428FE" w:rsidRDefault="003611F5" w:rsidP="007428FE">
            <w:pPr>
              <w:jc w:val="both"/>
              <w:rPr>
                <w:rFonts w:cs="Times New Roman"/>
                <w:b/>
                <w:sz w:val="24"/>
                <w:szCs w:val="24"/>
              </w:rPr>
            </w:pPr>
            <w:r w:rsidRPr="007428FE">
              <w:rPr>
                <w:rFonts w:cs="Times New Roman"/>
                <w:sz w:val="24"/>
                <w:szCs w:val="24"/>
              </w:rPr>
              <w:t>Quyết định số 32/2021/QĐ-UBND tỉnh Quảng Trị ngày 31/12/2021</w:t>
            </w:r>
          </w:p>
        </w:tc>
      </w:tr>
      <w:tr w:rsidR="00B97CD1" w:rsidRPr="007428FE" w:rsidTr="008317C7">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vAlign w:val="center"/>
          </w:tcPr>
          <w:p w:rsidR="003611F5" w:rsidRPr="007428FE" w:rsidRDefault="003611F5" w:rsidP="007428FE">
            <w:pPr>
              <w:jc w:val="center"/>
              <w:rPr>
                <w:rFonts w:cs="Times New Roman"/>
                <w:b/>
                <w:bCs/>
                <w:sz w:val="24"/>
                <w:szCs w:val="24"/>
              </w:rPr>
            </w:pPr>
            <w:r w:rsidRPr="007428FE">
              <w:rPr>
                <w:rFonts w:cs="Times New Roman"/>
                <w:b/>
                <w:bCs/>
                <w:sz w:val="24"/>
                <w:szCs w:val="24"/>
              </w:rPr>
              <w:t>Quảng Trị</w:t>
            </w:r>
          </w:p>
        </w:tc>
        <w:tc>
          <w:tcPr>
            <w:tcW w:w="2268" w:type="dxa"/>
          </w:tcPr>
          <w:p w:rsidR="003611F5" w:rsidRPr="007428FE" w:rsidRDefault="003611F5" w:rsidP="007428FE">
            <w:pPr>
              <w:jc w:val="both"/>
              <w:rPr>
                <w:rFonts w:cs="Times New Roman"/>
                <w:sz w:val="24"/>
                <w:szCs w:val="24"/>
              </w:rPr>
            </w:pPr>
            <w:r w:rsidRPr="007428FE">
              <w:rPr>
                <w:rFonts w:cs="Times New Roman"/>
                <w:sz w:val="24"/>
                <w:szCs w:val="24"/>
              </w:rPr>
              <w:t xml:space="preserve">Quyết định 11/2019/QĐ-UBND ngày 08/3/2019 của UBND tỉnh Quảng Trị Ban hành Quy định về điều kiện, tiêu chuẩn chức danh cấp Trưởng, cấp Phó các cơ quan, đơn vị thuộc và trực thuộc Sở Khoa học và Công nghệ; Trưởng phòng, Phó Trưởng phụ trách lĩnh vực </w:t>
            </w:r>
            <w:r w:rsidRPr="007428FE">
              <w:rPr>
                <w:rFonts w:cs="Times New Roman"/>
                <w:sz w:val="24"/>
                <w:szCs w:val="24"/>
              </w:rPr>
              <w:lastRenderedPageBreak/>
              <w:t>khoa học và công nghệ phòng Kinh tế, Kinh tế Hạ tầng các huyện, thị xã, thành phố tỉnh Quảng Trị</w:t>
            </w:r>
          </w:p>
        </w:tc>
        <w:tc>
          <w:tcPr>
            <w:tcW w:w="1565" w:type="dxa"/>
          </w:tcPr>
          <w:p w:rsidR="003611F5" w:rsidRPr="007428FE" w:rsidRDefault="003611F5" w:rsidP="007428FE">
            <w:pPr>
              <w:jc w:val="both"/>
              <w:rPr>
                <w:rFonts w:cs="Times New Roman"/>
                <w:sz w:val="24"/>
                <w:szCs w:val="24"/>
              </w:rPr>
            </w:pPr>
            <w:r w:rsidRPr="007428FE">
              <w:rPr>
                <w:rFonts w:cs="Times New Roman"/>
                <w:sz w:val="24"/>
                <w:szCs w:val="24"/>
              </w:rPr>
              <w:lastRenderedPageBreak/>
              <w:t>Kết luận số 4925/KL-ĐCTLN ngày 27 tháng 12 năm 2021</w:t>
            </w:r>
            <w:r w:rsidRPr="007428FE">
              <w:rPr>
                <w:rFonts w:cs="Times New Roman"/>
                <w:sz w:val="24"/>
                <w:szCs w:val="24"/>
              </w:rPr>
              <w:br/>
              <w:t>của  Đoàn công tác liên ngành</w:t>
            </w:r>
          </w:p>
        </w:tc>
        <w:tc>
          <w:tcPr>
            <w:tcW w:w="7932" w:type="dxa"/>
            <w:vMerge/>
          </w:tcPr>
          <w:p w:rsidR="003611F5" w:rsidRPr="007428FE" w:rsidRDefault="003611F5" w:rsidP="007428FE">
            <w:pPr>
              <w:jc w:val="both"/>
              <w:rPr>
                <w:rFonts w:cs="Times New Roman"/>
                <w:sz w:val="24"/>
                <w:szCs w:val="24"/>
              </w:rPr>
            </w:pPr>
          </w:p>
        </w:tc>
        <w:tc>
          <w:tcPr>
            <w:tcW w:w="2410" w:type="dxa"/>
          </w:tcPr>
          <w:p w:rsidR="003611F5" w:rsidRPr="007428FE" w:rsidRDefault="003611F5" w:rsidP="007428FE">
            <w:pPr>
              <w:jc w:val="both"/>
              <w:rPr>
                <w:rFonts w:cs="Times New Roman"/>
                <w:b/>
                <w:sz w:val="24"/>
                <w:szCs w:val="24"/>
              </w:rPr>
            </w:pPr>
            <w:r w:rsidRPr="007428FE">
              <w:rPr>
                <w:rFonts w:cs="Times New Roman"/>
                <w:b/>
                <w:sz w:val="24"/>
                <w:szCs w:val="24"/>
              </w:rPr>
              <w:t>Đã xử lý</w:t>
            </w:r>
          </w:p>
          <w:p w:rsidR="003611F5" w:rsidRPr="007428FE" w:rsidRDefault="003611F5" w:rsidP="007428FE">
            <w:pPr>
              <w:jc w:val="both"/>
              <w:rPr>
                <w:rFonts w:cs="Times New Roman"/>
                <w:b/>
                <w:sz w:val="24"/>
                <w:szCs w:val="24"/>
              </w:rPr>
            </w:pPr>
            <w:r w:rsidRPr="007428FE">
              <w:rPr>
                <w:rFonts w:cs="Times New Roman"/>
                <w:sz w:val="24"/>
                <w:szCs w:val="24"/>
              </w:rPr>
              <w:br/>
              <w:t>Quyết định số 32/2021/QĐ-UBND tỉnh Quảng Trị ngày 31/12/2021</w:t>
            </w:r>
          </w:p>
        </w:tc>
      </w:tr>
      <w:tr w:rsidR="00B97CD1" w:rsidRPr="007428FE" w:rsidTr="008317C7">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vAlign w:val="center"/>
          </w:tcPr>
          <w:p w:rsidR="003611F5" w:rsidRPr="007428FE" w:rsidRDefault="003611F5" w:rsidP="007428FE">
            <w:pPr>
              <w:jc w:val="center"/>
              <w:rPr>
                <w:rFonts w:cs="Times New Roman"/>
                <w:b/>
                <w:bCs/>
                <w:sz w:val="24"/>
                <w:szCs w:val="24"/>
              </w:rPr>
            </w:pPr>
            <w:r w:rsidRPr="007428FE">
              <w:rPr>
                <w:rFonts w:cs="Times New Roman"/>
                <w:b/>
                <w:bCs/>
                <w:sz w:val="24"/>
                <w:szCs w:val="24"/>
              </w:rPr>
              <w:t>Quảng Trị</w:t>
            </w:r>
          </w:p>
        </w:tc>
        <w:tc>
          <w:tcPr>
            <w:tcW w:w="2268" w:type="dxa"/>
          </w:tcPr>
          <w:p w:rsidR="003611F5" w:rsidRPr="007428FE" w:rsidRDefault="003611F5" w:rsidP="007428FE">
            <w:pPr>
              <w:jc w:val="both"/>
              <w:rPr>
                <w:rFonts w:cs="Times New Roman"/>
                <w:sz w:val="24"/>
                <w:szCs w:val="24"/>
              </w:rPr>
            </w:pPr>
            <w:r w:rsidRPr="007428FE">
              <w:rPr>
                <w:rFonts w:cs="Times New Roman"/>
                <w:sz w:val="24"/>
                <w:szCs w:val="24"/>
              </w:rPr>
              <w:t>Quyết định 12/2019/QĐ-UBND ngày 08/3/2019 của UBND tỉnh Quảng Trị ban hành Quy định về điều kiện, tiêu chuẩn chức danh cấp Trưởng, cấp Phó các cơ quan, đơn vị thuộc và trực thuộc Sở Nông nghiệp và Phát triển nông thôn; Trưởng phòng, Phó Trưởng phòng Nông nghiệp và Phát triển nông thôn thuộc UBND huyện; Trưởng phòng, Phó Trưởng phòng phụ trách lĩnh vực Nông nghiệp của Phòng Kinh tế thuộc UBND thành phố, thị xã tỉnh Quảng Trị</w:t>
            </w:r>
          </w:p>
        </w:tc>
        <w:tc>
          <w:tcPr>
            <w:tcW w:w="1565" w:type="dxa"/>
          </w:tcPr>
          <w:p w:rsidR="003611F5" w:rsidRPr="007428FE" w:rsidRDefault="003611F5" w:rsidP="007428FE">
            <w:pPr>
              <w:jc w:val="both"/>
              <w:rPr>
                <w:rFonts w:cs="Times New Roman"/>
                <w:sz w:val="24"/>
                <w:szCs w:val="24"/>
              </w:rPr>
            </w:pPr>
            <w:r w:rsidRPr="007428FE">
              <w:rPr>
                <w:rFonts w:cs="Times New Roman"/>
                <w:sz w:val="24"/>
                <w:szCs w:val="24"/>
              </w:rPr>
              <w:t>Kết luận số 4925/KL-ĐCTLN ngày 27 tháng 12 năm 2021</w:t>
            </w:r>
            <w:r w:rsidRPr="007428FE">
              <w:rPr>
                <w:rFonts w:cs="Times New Roman"/>
                <w:sz w:val="24"/>
                <w:szCs w:val="24"/>
              </w:rPr>
              <w:br/>
              <w:t>của  Đoàn công tác liên ngành</w:t>
            </w:r>
          </w:p>
        </w:tc>
        <w:tc>
          <w:tcPr>
            <w:tcW w:w="7932" w:type="dxa"/>
            <w:vMerge/>
          </w:tcPr>
          <w:p w:rsidR="003611F5" w:rsidRPr="007428FE" w:rsidRDefault="003611F5" w:rsidP="007428FE">
            <w:pPr>
              <w:jc w:val="both"/>
              <w:rPr>
                <w:rFonts w:cs="Times New Roman"/>
                <w:sz w:val="24"/>
                <w:szCs w:val="24"/>
              </w:rPr>
            </w:pPr>
          </w:p>
        </w:tc>
        <w:tc>
          <w:tcPr>
            <w:tcW w:w="2410" w:type="dxa"/>
          </w:tcPr>
          <w:p w:rsidR="003611F5" w:rsidRPr="007428FE" w:rsidRDefault="003611F5" w:rsidP="007428FE">
            <w:pPr>
              <w:jc w:val="both"/>
              <w:rPr>
                <w:rFonts w:cs="Times New Roman"/>
                <w:b/>
                <w:sz w:val="24"/>
                <w:szCs w:val="24"/>
              </w:rPr>
            </w:pPr>
            <w:r w:rsidRPr="007428FE">
              <w:rPr>
                <w:rFonts w:cs="Times New Roman"/>
                <w:b/>
                <w:sz w:val="24"/>
                <w:szCs w:val="24"/>
              </w:rPr>
              <w:t>Đã xử lý</w:t>
            </w:r>
          </w:p>
          <w:p w:rsidR="003611F5" w:rsidRPr="007428FE" w:rsidRDefault="003611F5" w:rsidP="007428FE">
            <w:pPr>
              <w:jc w:val="both"/>
              <w:rPr>
                <w:rFonts w:cs="Times New Roman"/>
                <w:b/>
                <w:sz w:val="24"/>
                <w:szCs w:val="24"/>
              </w:rPr>
            </w:pPr>
            <w:r w:rsidRPr="007428FE">
              <w:rPr>
                <w:rFonts w:cs="Times New Roman"/>
                <w:sz w:val="24"/>
                <w:szCs w:val="24"/>
              </w:rPr>
              <w:br/>
              <w:t>Quyết định số 32/2021/QĐ-UBND tỉnh Quảng Trị ngày 31/12/2021</w:t>
            </w:r>
          </w:p>
        </w:tc>
      </w:tr>
      <w:tr w:rsidR="00B97CD1" w:rsidRPr="007428FE" w:rsidTr="008317C7">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vAlign w:val="center"/>
          </w:tcPr>
          <w:p w:rsidR="003611F5" w:rsidRPr="007428FE" w:rsidRDefault="003611F5" w:rsidP="007428FE">
            <w:pPr>
              <w:jc w:val="center"/>
              <w:rPr>
                <w:rFonts w:cs="Times New Roman"/>
                <w:b/>
                <w:bCs/>
                <w:sz w:val="24"/>
                <w:szCs w:val="24"/>
              </w:rPr>
            </w:pPr>
            <w:r w:rsidRPr="007428FE">
              <w:rPr>
                <w:rFonts w:cs="Times New Roman"/>
                <w:b/>
                <w:bCs/>
                <w:sz w:val="24"/>
                <w:szCs w:val="24"/>
              </w:rPr>
              <w:t>Quảng Trị</w:t>
            </w:r>
          </w:p>
        </w:tc>
        <w:tc>
          <w:tcPr>
            <w:tcW w:w="2268" w:type="dxa"/>
          </w:tcPr>
          <w:p w:rsidR="003611F5" w:rsidRPr="007428FE" w:rsidRDefault="003611F5" w:rsidP="007428FE">
            <w:pPr>
              <w:jc w:val="both"/>
              <w:rPr>
                <w:rFonts w:cs="Times New Roman"/>
                <w:sz w:val="24"/>
                <w:szCs w:val="24"/>
              </w:rPr>
            </w:pPr>
            <w:r w:rsidRPr="007428FE">
              <w:rPr>
                <w:rFonts w:cs="Times New Roman"/>
                <w:sz w:val="24"/>
                <w:szCs w:val="24"/>
              </w:rPr>
              <w:t xml:space="preserve">Quyết định 15/2019/QĐ-UBND ngày 08/3/2019 của UBND tỉnh Quảng Trị Ban hành Quy định về điều kiện, tiêu chuẩn chức danh cấp Trưởng, cấp Phó các cơ quan, đơn vị thuộc và trực thuộc Sở Lao động </w:t>
            </w:r>
            <w:r w:rsidRPr="007428FE">
              <w:rPr>
                <w:rFonts w:cs="Times New Roman"/>
                <w:sz w:val="24"/>
                <w:szCs w:val="24"/>
              </w:rPr>
              <w:lastRenderedPageBreak/>
              <w:t>Thương binh và Xã hội; Trưởng phòng, Phó Trưởng phòng Lao động Thương binh và Xã hội thuộc UBND các huyện, thị xã, thành phố tỉnh Quảng Trị</w:t>
            </w:r>
          </w:p>
        </w:tc>
        <w:tc>
          <w:tcPr>
            <w:tcW w:w="1565" w:type="dxa"/>
          </w:tcPr>
          <w:p w:rsidR="003611F5" w:rsidRPr="007428FE" w:rsidRDefault="003611F5" w:rsidP="007428FE">
            <w:pPr>
              <w:jc w:val="both"/>
              <w:rPr>
                <w:rFonts w:cs="Times New Roman"/>
                <w:sz w:val="24"/>
                <w:szCs w:val="24"/>
              </w:rPr>
            </w:pPr>
            <w:r w:rsidRPr="007428FE">
              <w:rPr>
                <w:rFonts w:cs="Times New Roman"/>
                <w:sz w:val="24"/>
                <w:szCs w:val="24"/>
              </w:rPr>
              <w:lastRenderedPageBreak/>
              <w:t>Kết luận số 4925/KL-ĐCTLN ngày 27 tháng 12 năm 2021</w:t>
            </w:r>
            <w:r w:rsidRPr="007428FE">
              <w:rPr>
                <w:rFonts w:cs="Times New Roman"/>
                <w:sz w:val="24"/>
                <w:szCs w:val="24"/>
              </w:rPr>
              <w:br/>
              <w:t>của  Đoàn công tác liên ngành</w:t>
            </w:r>
          </w:p>
        </w:tc>
        <w:tc>
          <w:tcPr>
            <w:tcW w:w="7932" w:type="dxa"/>
            <w:vMerge/>
          </w:tcPr>
          <w:p w:rsidR="003611F5" w:rsidRPr="007428FE" w:rsidRDefault="003611F5" w:rsidP="007428FE">
            <w:pPr>
              <w:jc w:val="both"/>
              <w:rPr>
                <w:rFonts w:cs="Times New Roman"/>
                <w:sz w:val="24"/>
                <w:szCs w:val="24"/>
              </w:rPr>
            </w:pPr>
          </w:p>
        </w:tc>
        <w:tc>
          <w:tcPr>
            <w:tcW w:w="2410" w:type="dxa"/>
          </w:tcPr>
          <w:p w:rsidR="003611F5" w:rsidRPr="007428FE" w:rsidRDefault="003611F5" w:rsidP="007428FE">
            <w:pPr>
              <w:jc w:val="both"/>
              <w:rPr>
                <w:rFonts w:cs="Times New Roman"/>
                <w:b/>
                <w:sz w:val="24"/>
                <w:szCs w:val="24"/>
              </w:rPr>
            </w:pPr>
            <w:r w:rsidRPr="007428FE">
              <w:rPr>
                <w:rFonts w:cs="Times New Roman"/>
                <w:b/>
                <w:sz w:val="24"/>
                <w:szCs w:val="24"/>
              </w:rPr>
              <w:t>Đã xử lý</w:t>
            </w:r>
          </w:p>
          <w:p w:rsidR="003611F5" w:rsidRPr="007428FE" w:rsidRDefault="003611F5" w:rsidP="007428FE">
            <w:pPr>
              <w:jc w:val="both"/>
              <w:rPr>
                <w:rFonts w:cs="Times New Roman"/>
                <w:b/>
                <w:sz w:val="24"/>
                <w:szCs w:val="24"/>
              </w:rPr>
            </w:pPr>
            <w:r w:rsidRPr="007428FE">
              <w:rPr>
                <w:rFonts w:cs="Times New Roman"/>
                <w:sz w:val="24"/>
                <w:szCs w:val="24"/>
              </w:rPr>
              <w:br/>
              <w:t>Quyết định số 32/2021/QĐ-UBND tỉnh Quảng Trị ngày 31/12/2021</w:t>
            </w:r>
          </w:p>
        </w:tc>
      </w:tr>
      <w:tr w:rsidR="00B97CD1" w:rsidRPr="007428FE" w:rsidTr="008317C7">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vAlign w:val="center"/>
          </w:tcPr>
          <w:p w:rsidR="003611F5" w:rsidRPr="007428FE" w:rsidRDefault="003611F5" w:rsidP="007428FE">
            <w:pPr>
              <w:jc w:val="center"/>
              <w:rPr>
                <w:rFonts w:cs="Times New Roman"/>
                <w:b/>
                <w:bCs/>
                <w:sz w:val="24"/>
                <w:szCs w:val="24"/>
              </w:rPr>
            </w:pPr>
            <w:r w:rsidRPr="007428FE">
              <w:rPr>
                <w:rFonts w:cs="Times New Roman"/>
                <w:b/>
                <w:bCs/>
                <w:sz w:val="24"/>
                <w:szCs w:val="24"/>
              </w:rPr>
              <w:t>Quảng Trị</w:t>
            </w:r>
          </w:p>
        </w:tc>
        <w:tc>
          <w:tcPr>
            <w:tcW w:w="2268" w:type="dxa"/>
          </w:tcPr>
          <w:p w:rsidR="003611F5" w:rsidRPr="007428FE" w:rsidRDefault="003611F5" w:rsidP="007428FE">
            <w:pPr>
              <w:jc w:val="both"/>
              <w:rPr>
                <w:rFonts w:cs="Times New Roman"/>
                <w:sz w:val="24"/>
                <w:szCs w:val="24"/>
              </w:rPr>
            </w:pPr>
            <w:r w:rsidRPr="007428FE">
              <w:rPr>
                <w:rFonts w:cs="Times New Roman"/>
                <w:sz w:val="24"/>
                <w:szCs w:val="24"/>
              </w:rPr>
              <w:t>Quyết định 16/2019/QĐ-UBND ngày 08/3/2019 của UBND tỉnh Quảng Trị Quy định về điều kiện, tiêu chuẩn chức danh cấp Trưởng, cấp Phó các cơ quan, đơn vị thuộc và trực thuộc Sở Văn hóa Thể thao và Du lịch; Trưởng phòng, Phó Trưởng phụ trách lĩnh vực Văn hóa, gia đình, thể dục, thể thao và du lịch của phòng Văn hóa Thông tin thuộc UBND các huyện, thị xã, thành phố tỉnh Quảng Trị</w:t>
            </w:r>
          </w:p>
        </w:tc>
        <w:tc>
          <w:tcPr>
            <w:tcW w:w="1565" w:type="dxa"/>
          </w:tcPr>
          <w:p w:rsidR="003611F5" w:rsidRPr="007428FE" w:rsidRDefault="003611F5" w:rsidP="007428FE">
            <w:pPr>
              <w:jc w:val="both"/>
              <w:rPr>
                <w:rFonts w:cs="Times New Roman"/>
                <w:sz w:val="24"/>
                <w:szCs w:val="24"/>
              </w:rPr>
            </w:pPr>
            <w:r w:rsidRPr="007428FE">
              <w:rPr>
                <w:rFonts w:cs="Times New Roman"/>
                <w:sz w:val="24"/>
                <w:szCs w:val="24"/>
              </w:rPr>
              <w:t>Kết luận số 4925/KL-ĐCTLN ngày 27 tháng 12 năm 2021</w:t>
            </w:r>
            <w:r w:rsidRPr="007428FE">
              <w:rPr>
                <w:rFonts w:cs="Times New Roman"/>
                <w:sz w:val="24"/>
                <w:szCs w:val="24"/>
              </w:rPr>
              <w:br/>
              <w:t>của  Đoàn công tác liên ngành</w:t>
            </w:r>
          </w:p>
        </w:tc>
        <w:tc>
          <w:tcPr>
            <w:tcW w:w="7932" w:type="dxa"/>
            <w:vMerge/>
          </w:tcPr>
          <w:p w:rsidR="003611F5" w:rsidRPr="007428FE" w:rsidRDefault="003611F5" w:rsidP="007428FE">
            <w:pPr>
              <w:jc w:val="both"/>
              <w:rPr>
                <w:rFonts w:cs="Times New Roman"/>
                <w:sz w:val="24"/>
                <w:szCs w:val="24"/>
              </w:rPr>
            </w:pPr>
          </w:p>
        </w:tc>
        <w:tc>
          <w:tcPr>
            <w:tcW w:w="2410" w:type="dxa"/>
          </w:tcPr>
          <w:p w:rsidR="003611F5" w:rsidRPr="007428FE" w:rsidRDefault="003611F5" w:rsidP="007428FE">
            <w:pPr>
              <w:jc w:val="both"/>
              <w:rPr>
                <w:rFonts w:cs="Times New Roman"/>
                <w:b/>
                <w:sz w:val="24"/>
                <w:szCs w:val="24"/>
              </w:rPr>
            </w:pPr>
            <w:r w:rsidRPr="007428FE">
              <w:rPr>
                <w:rFonts w:cs="Times New Roman"/>
                <w:b/>
                <w:sz w:val="24"/>
                <w:szCs w:val="24"/>
              </w:rPr>
              <w:t>Đã xử lý</w:t>
            </w:r>
          </w:p>
          <w:p w:rsidR="003611F5" w:rsidRPr="007428FE" w:rsidRDefault="003611F5" w:rsidP="007428FE">
            <w:pPr>
              <w:jc w:val="both"/>
              <w:rPr>
                <w:rFonts w:cs="Times New Roman"/>
                <w:b/>
                <w:sz w:val="24"/>
                <w:szCs w:val="24"/>
              </w:rPr>
            </w:pPr>
            <w:r w:rsidRPr="007428FE">
              <w:rPr>
                <w:rFonts w:cs="Times New Roman"/>
                <w:sz w:val="24"/>
                <w:szCs w:val="24"/>
              </w:rPr>
              <w:br/>
              <w:t>Quyết định số 32/2021/QĐ-UBND tỉnh Quảng Trị ngày 31/12/2021</w:t>
            </w:r>
          </w:p>
        </w:tc>
      </w:tr>
      <w:tr w:rsidR="00B97CD1" w:rsidRPr="007428FE" w:rsidTr="008317C7">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vAlign w:val="center"/>
          </w:tcPr>
          <w:p w:rsidR="003611F5" w:rsidRPr="007428FE" w:rsidRDefault="003611F5" w:rsidP="007428FE">
            <w:pPr>
              <w:jc w:val="center"/>
              <w:rPr>
                <w:rFonts w:cs="Times New Roman"/>
                <w:b/>
                <w:bCs/>
                <w:sz w:val="24"/>
                <w:szCs w:val="24"/>
              </w:rPr>
            </w:pPr>
            <w:r w:rsidRPr="007428FE">
              <w:rPr>
                <w:rFonts w:cs="Times New Roman"/>
                <w:b/>
                <w:bCs/>
                <w:sz w:val="24"/>
                <w:szCs w:val="24"/>
              </w:rPr>
              <w:t>Quảng Trị</w:t>
            </w:r>
          </w:p>
        </w:tc>
        <w:tc>
          <w:tcPr>
            <w:tcW w:w="2268" w:type="dxa"/>
          </w:tcPr>
          <w:p w:rsidR="003611F5" w:rsidRPr="007428FE" w:rsidRDefault="003611F5" w:rsidP="007428FE">
            <w:pPr>
              <w:jc w:val="both"/>
              <w:rPr>
                <w:rFonts w:cs="Times New Roman"/>
                <w:sz w:val="24"/>
                <w:szCs w:val="24"/>
              </w:rPr>
            </w:pPr>
            <w:r w:rsidRPr="007428FE">
              <w:rPr>
                <w:rFonts w:cs="Times New Roman"/>
                <w:sz w:val="24"/>
                <w:szCs w:val="24"/>
              </w:rPr>
              <w:t xml:space="preserve">Quyết định 17/2019/QĐ-UBND ngày 08/3/2019 của UBND tỉnh Quảng Trị ban hành Quy định về điều kiện, tiêu chuẩn các chức danh cấp trưởng, cấp phó các cơ quan, đơn vị thuộc và trực thuộc Sở Xây dựng; </w:t>
            </w:r>
            <w:r w:rsidRPr="007428FE">
              <w:rPr>
                <w:rFonts w:cs="Times New Roman"/>
                <w:sz w:val="24"/>
                <w:szCs w:val="24"/>
              </w:rPr>
              <w:lastRenderedPageBreak/>
              <w:t>Trưởng phòng, Phó Trưởng phòng phụ trách lĩnh vực xây dựng của Phòng Quản lý đô thị, Kinh tế và hạ tầng thuộc UBND cấp huyện, thị xã, thành phố tỉnh Quảng Trị</w:t>
            </w:r>
          </w:p>
        </w:tc>
        <w:tc>
          <w:tcPr>
            <w:tcW w:w="1565" w:type="dxa"/>
          </w:tcPr>
          <w:p w:rsidR="003611F5" w:rsidRPr="007428FE" w:rsidRDefault="003611F5" w:rsidP="007428FE">
            <w:pPr>
              <w:jc w:val="both"/>
              <w:rPr>
                <w:rFonts w:cs="Times New Roman"/>
                <w:sz w:val="24"/>
                <w:szCs w:val="24"/>
              </w:rPr>
            </w:pPr>
            <w:r w:rsidRPr="007428FE">
              <w:rPr>
                <w:rFonts w:cs="Times New Roman"/>
                <w:sz w:val="24"/>
                <w:szCs w:val="24"/>
              </w:rPr>
              <w:lastRenderedPageBreak/>
              <w:t>Kết luận số 4925/KL-ĐCTLN ngày 27 tháng 12 năm 2021</w:t>
            </w:r>
            <w:r w:rsidRPr="007428FE">
              <w:rPr>
                <w:rFonts w:cs="Times New Roman"/>
                <w:sz w:val="24"/>
                <w:szCs w:val="24"/>
              </w:rPr>
              <w:br/>
              <w:t>của  Đoàn công tác liên ngành</w:t>
            </w:r>
          </w:p>
        </w:tc>
        <w:tc>
          <w:tcPr>
            <w:tcW w:w="7932" w:type="dxa"/>
            <w:vMerge/>
          </w:tcPr>
          <w:p w:rsidR="003611F5" w:rsidRPr="007428FE" w:rsidRDefault="003611F5" w:rsidP="007428FE">
            <w:pPr>
              <w:jc w:val="both"/>
              <w:rPr>
                <w:rFonts w:cs="Times New Roman"/>
                <w:sz w:val="24"/>
                <w:szCs w:val="24"/>
              </w:rPr>
            </w:pPr>
          </w:p>
        </w:tc>
        <w:tc>
          <w:tcPr>
            <w:tcW w:w="2410" w:type="dxa"/>
          </w:tcPr>
          <w:p w:rsidR="003611F5" w:rsidRPr="007428FE" w:rsidRDefault="003611F5" w:rsidP="007428FE">
            <w:pPr>
              <w:jc w:val="both"/>
              <w:rPr>
                <w:rFonts w:cs="Times New Roman"/>
                <w:b/>
                <w:sz w:val="24"/>
                <w:szCs w:val="24"/>
              </w:rPr>
            </w:pPr>
            <w:r w:rsidRPr="007428FE">
              <w:rPr>
                <w:rFonts w:cs="Times New Roman"/>
                <w:b/>
                <w:sz w:val="24"/>
                <w:szCs w:val="24"/>
              </w:rPr>
              <w:t>Đã xử lý</w:t>
            </w:r>
          </w:p>
          <w:p w:rsidR="003611F5" w:rsidRPr="007428FE" w:rsidRDefault="003611F5" w:rsidP="007428FE">
            <w:pPr>
              <w:jc w:val="both"/>
              <w:rPr>
                <w:rFonts w:cs="Times New Roman"/>
                <w:b/>
                <w:sz w:val="24"/>
                <w:szCs w:val="24"/>
              </w:rPr>
            </w:pPr>
            <w:r w:rsidRPr="007428FE">
              <w:rPr>
                <w:rFonts w:cs="Times New Roman"/>
                <w:sz w:val="24"/>
                <w:szCs w:val="24"/>
              </w:rPr>
              <w:br/>
              <w:t>Quyết định số 32/2021/QĐ-UBND tỉnh Quảng Trị ngày 31/12/2021</w:t>
            </w:r>
          </w:p>
        </w:tc>
      </w:tr>
      <w:tr w:rsidR="00B97CD1" w:rsidRPr="007428FE" w:rsidTr="008317C7">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vAlign w:val="center"/>
          </w:tcPr>
          <w:p w:rsidR="003611F5" w:rsidRPr="007428FE" w:rsidRDefault="003611F5" w:rsidP="007428FE">
            <w:pPr>
              <w:jc w:val="center"/>
              <w:rPr>
                <w:rFonts w:cs="Times New Roman"/>
                <w:b/>
                <w:bCs/>
                <w:sz w:val="24"/>
                <w:szCs w:val="24"/>
              </w:rPr>
            </w:pPr>
            <w:r w:rsidRPr="007428FE">
              <w:rPr>
                <w:rFonts w:cs="Times New Roman"/>
                <w:b/>
                <w:bCs/>
                <w:sz w:val="24"/>
                <w:szCs w:val="24"/>
              </w:rPr>
              <w:t>Quảng Trị</w:t>
            </w:r>
          </w:p>
        </w:tc>
        <w:tc>
          <w:tcPr>
            <w:tcW w:w="2268" w:type="dxa"/>
          </w:tcPr>
          <w:p w:rsidR="003611F5" w:rsidRPr="007428FE" w:rsidRDefault="003611F5" w:rsidP="007428FE">
            <w:pPr>
              <w:jc w:val="both"/>
              <w:rPr>
                <w:rFonts w:cs="Times New Roman"/>
                <w:sz w:val="24"/>
                <w:szCs w:val="24"/>
              </w:rPr>
            </w:pPr>
            <w:r w:rsidRPr="007428FE">
              <w:rPr>
                <w:rFonts w:cs="Times New Roman"/>
                <w:sz w:val="24"/>
                <w:szCs w:val="24"/>
              </w:rPr>
              <w:t>Quyết định 18/2019/QĐ-UBND ngày 08/3/2019 của UBND tỉnh Quảng Trị Quy định về điều kiện, tiêu chuẩn chức danh cấp Trưởng, cấp Phó các cơ quan, đơn vị thuộc và trực thuộc Sở Thông tin và Truyền thông; Trưởng phòng, Phó Trưởng phụ trách lĩnh vực thông tin và truyền thông của phòng Văn hóa và Thông tin thuộc UBND các huyện, thị xã, thành phố tỉnh Quảng Trị</w:t>
            </w:r>
          </w:p>
        </w:tc>
        <w:tc>
          <w:tcPr>
            <w:tcW w:w="1565" w:type="dxa"/>
          </w:tcPr>
          <w:p w:rsidR="003611F5" w:rsidRPr="007428FE" w:rsidRDefault="003611F5" w:rsidP="007428FE">
            <w:pPr>
              <w:jc w:val="both"/>
              <w:rPr>
                <w:rFonts w:cs="Times New Roman"/>
                <w:sz w:val="24"/>
                <w:szCs w:val="24"/>
              </w:rPr>
            </w:pPr>
            <w:r w:rsidRPr="007428FE">
              <w:rPr>
                <w:rFonts w:cs="Times New Roman"/>
                <w:sz w:val="24"/>
                <w:szCs w:val="24"/>
              </w:rPr>
              <w:t>Kết luận số 4925/KL-ĐCTLN ngày 27 tháng 12 năm 2021</w:t>
            </w:r>
            <w:r w:rsidRPr="007428FE">
              <w:rPr>
                <w:rFonts w:cs="Times New Roman"/>
                <w:sz w:val="24"/>
                <w:szCs w:val="24"/>
              </w:rPr>
              <w:br/>
              <w:t>của  Đoàn công tác liên ngành</w:t>
            </w:r>
          </w:p>
        </w:tc>
        <w:tc>
          <w:tcPr>
            <w:tcW w:w="7932" w:type="dxa"/>
            <w:vMerge/>
          </w:tcPr>
          <w:p w:rsidR="003611F5" w:rsidRPr="007428FE" w:rsidRDefault="003611F5" w:rsidP="007428FE">
            <w:pPr>
              <w:jc w:val="both"/>
              <w:rPr>
                <w:rFonts w:cs="Times New Roman"/>
                <w:sz w:val="24"/>
                <w:szCs w:val="24"/>
              </w:rPr>
            </w:pPr>
          </w:p>
        </w:tc>
        <w:tc>
          <w:tcPr>
            <w:tcW w:w="2410" w:type="dxa"/>
          </w:tcPr>
          <w:p w:rsidR="003611F5" w:rsidRPr="007428FE" w:rsidRDefault="003611F5" w:rsidP="007428FE">
            <w:pPr>
              <w:jc w:val="both"/>
              <w:rPr>
                <w:rFonts w:cs="Times New Roman"/>
                <w:b/>
                <w:sz w:val="24"/>
                <w:szCs w:val="24"/>
              </w:rPr>
            </w:pPr>
            <w:r w:rsidRPr="007428FE">
              <w:rPr>
                <w:rFonts w:cs="Times New Roman"/>
                <w:b/>
                <w:sz w:val="24"/>
                <w:szCs w:val="24"/>
              </w:rPr>
              <w:t>Đã xử lý</w:t>
            </w:r>
          </w:p>
          <w:p w:rsidR="003611F5" w:rsidRPr="007428FE" w:rsidRDefault="003611F5" w:rsidP="007428FE">
            <w:pPr>
              <w:jc w:val="both"/>
              <w:rPr>
                <w:rFonts w:cs="Times New Roman"/>
                <w:sz w:val="24"/>
                <w:szCs w:val="24"/>
              </w:rPr>
            </w:pPr>
            <w:r w:rsidRPr="007428FE">
              <w:rPr>
                <w:rFonts w:cs="Times New Roman"/>
                <w:sz w:val="24"/>
                <w:szCs w:val="24"/>
              </w:rPr>
              <w:br/>
              <w:t>Quyết định số 32/2021/QĐ-UBND tỉnh Quảng Trị ngày 31/12/2021</w:t>
            </w:r>
          </w:p>
        </w:tc>
      </w:tr>
      <w:tr w:rsidR="00B97CD1" w:rsidRPr="007428FE" w:rsidTr="008317C7">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vAlign w:val="center"/>
          </w:tcPr>
          <w:p w:rsidR="003611F5" w:rsidRPr="007428FE" w:rsidRDefault="003611F5" w:rsidP="007428FE">
            <w:pPr>
              <w:jc w:val="center"/>
              <w:rPr>
                <w:rFonts w:cs="Times New Roman"/>
                <w:b/>
                <w:bCs/>
                <w:sz w:val="24"/>
                <w:szCs w:val="24"/>
              </w:rPr>
            </w:pPr>
            <w:r w:rsidRPr="007428FE">
              <w:rPr>
                <w:rFonts w:cs="Times New Roman"/>
                <w:b/>
                <w:bCs/>
                <w:sz w:val="24"/>
                <w:szCs w:val="24"/>
              </w:rPr>
              <w:t>Quảng Trị</w:t>
            </w:r>
          </w:p>
        </w:tc>
        <w:tc>
          <w:tcPr>
            <w:tcW w:w="2268" w:type="dxa"/>
          </w:tcPr>
          <w:p w:rsidR="003611F5" w:rsidRPr="007428FE" w:rsidRDefault="003611F5" w:rsidP="007428FE">
            <w:pPr>
              <w:jc w:val="both"/>
              <w:rPr>
                <w:rFonts w:cs="Times New Roman"/>
                <w:sz w:val="24"/>
                <w:szCs w:val="24"/>
              </w:rPr>
            </w:pPr>
            <w:r w:rsidRPr="007428FE">
              <w:rPr>
                <w:rFonts w:cs="Times New Roman"/>
                <w:sz w:val="24"/>
                <w:szCs w:val="24"/>
              </w:rPr>
              <w:t xml:space="preserve">Quyết định 19/2019/QĐ-UBND ngày 08/3/2019 của UBND tỉnh Quảng Trị Ban hành Quy định về điều kiện, tiêu chuẩn chức danh cấp Trưởng, cấp Phó các cơ quan, đơn vị thuộc và trực thuộc Sở Y tế; Trưởng </w:t>
            </w:r>
            <w:r w:rsidRPr="007428FE">
              <w:rPr>
                <w:rFonts w:cs="Times New Roman"/>
                <w:sz w:val="24"/>
                <w:szCs w:val="24"/>
              </w:rPr>
              <w:lastRenderedPageBreak/>
              <w:t>phòng, Phó Trưởng phòng Y tế thuộc UBND các huyện, thị xã, thành phố tỉnh Quảng Trị</w:t>
            </w:r>
          </w:p>
        </w:tc>
        <w:tc>
          <w:tcPr>
            <w:tcW w:w="1565" w:type="dxa"/>
          </w:tcPr>
          <w:p w:rsidR="003611F5" w:rsidRPr="007428FE" w:rsidRDefault="003611F5" w:rsidP="007428FE">
            <w:pPr>
              <w:jc w:val="both"/>
              <w:rPr>
                <w:rFonts w:cs="Times New Roman"/>
                <w:sz w:val="24"/>
                <w:szCs w:val="24"/>
              </w:rPr>
            </w:pPr>
            <w:r w:rsidRPr="007428FE">
              <w:rPr>
                <w:rFonts w:cs="Times New Roman"/>
                <w:sz w:val="24"/>
                <w:szCs w:val="24"/>
              </w:rPr>
              <w:lastRenderedPageBreak/>
              <w:t>Kết luận số 4925/KL-ĐCTLN ngày 27 tháng 12 năm 2021</w:t>
            </w:r>
            <w:r w:rsidRPr="007428FE">
              <w:rPr>
                <w:rFonts w:cs="Times New Roman"/>
                <w:sz w:val="24"/>
                <w:szCs w:val="24"/>
              </w:rPr>
              <w:br/>
              <w:t>của  Đoàn công tác liên ngành</w:t>
            </w:r>
          </w:p>
        </w:tc>
        <w:tc>
          <w:tcPr>
            <w:tcW w:w="7932" w:type="dxa"/>
            <w:vMerge/>
          </w:tcPr>
          <w:p w:rsidR="003611F5" w:rsidRPr="007428FE" w:rsidRDefault="003611F5" w:rsidP="007428FE">
            <w:pPr>
              <w:jc w:val="both"/>
              <w:rPr>
                <w:rFonts w:cs="Times New Roman"/>
                <w:sz w:val="24"/>
                <w:szCs w:val="24"/>
              </w:rPr>
            </w:pPr>
          </w:p>
        </w:tc>
        <w:tc>
          <w:tcPr>
            <w:tcW w:w="2410" w:type="dxa"/>
          </w:tcPr>
          <w:p w:rsidR="003611F5" w:rsidRPr="007428FE" w:rsidRDefault="003611F5" w:rsidP="007428FE">
            <w:pPr>
              <w:jc w:val="both"/>
              <w:rPr>
                <w:rFonts w:cs="Times New Roman"/>
                <w:b/>
                <w:sz w:val="24"/>
                <w:szCs w:val="24"/>
              </w:rPr>
            </w:pPr>
            <w:r w:rsidRPr="007428FE">
              <w:rPr>
                <w:rFonts w:cs="Times New Roman"/>
                <w:b/>
                <w:sz w:val="24"/>
                <w:szCs w:val="24"/>
              </w:rPr>
              <w:t>Đã xử lý</w:t>
            </w:r>
          </w:p>
          <w:p w:rsidR="003611F5" w:rsidRPr="007428FE" w:rsidRDefault="003611F5" w:rsidP="007428FE">
            <w:pPr>
              <w:jc w:val="both"/>
              <w:rPr>
                <w:rFonts w:cs="Times New Roman"/>
                <w:sz w:val="24"/>
                <w:szCs w:val="24"/>
              </w:rPr>
            </w:pPr>
            <w:r w:rsidRPr="007428FE">
              <w:rPr>
                <w:rFonts w:cs="Times New Roman"/>
                <w:sz w:val="24"/>
                <w:szCs w:val="24"/>
              </w:rPr>
              <w:br/>
              <w:t>Quyết định số 32/2021/QĐ-UBND tỉnh Quảng Trị ngày 31/12/2021</w:t>
            </w:r>
          </w:p>
        </w:tc>
      </w:tr>
      <w:tr w:rsidR="00B97CD1" w:rsidRPr="007428FE" w:rsidTr="008317C7">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vAlign w:val="center"/>
          </w:tcPr>
          <w:p w:rsidR="003611F5" w:rsidRPr="007428FE" w:rsidRDefault="003611F5" w:rsidP="007428FE">
            <w:pPr>
              <w:jc w:val="center"/>
              <w:rPr>
                <w:rFonts w:cs="Times New Roman"/>
                <w:b/>
                <w:bCs/>
                <w:sz w:val="24"/>
                <w:szCs w:val="24"/>
              </w:rPr>
            </w:pPr>
            <w:r w:rsidRPr="007428FE">
              <w:rPr>
                <w:rFonts w:cs="Times New Roman"/>
                <w:b/>
                <w:bCs/>
                <w:sz w:val="24"/>
                <w:szCs w:val="24"/>
              </w:rPr>
              <w:t>Quảng Trị</w:t>
            </w:r>
          </w:p>
        </w:tc>
        <w:tc>
          <w:tcPr>
            <w:tcW w:w="2268" w:type="dxa"/>
          </w:tcPr>
          <w:p w:rsidR="003611F5" w:rsidRPr="007428FE" w:rsidRDefault="003611F5" w:rsidP="007428FE">
            <w:pPr>
              <w:jc w:val="both"/>
              <w:rPr>
                <w:rFonts w:cs="Times New Roman"/>
                <w:sz w:val="24"/>
                <w:szCs w:val="24"/>
              </w:rPr>
            </w:pPr>
            <w:r w:rsidRPr="007428FE">
              <w:rPr>
                <w:rFonts w:cs="Times New Roman"/>
                <w:sz w:val="24"/>
                <w:szCs w:val="24"/>
              </w:rPr>
              <w:t>Quyết định 20/2019/QĐ-UBND ngày 08/3/2019 của UBND tỉnh Quảng Trị Quy định về điều kiện, tiêu chuẩn chức danh cấp Trưởng, cấp Phó các cơ quan, đơn vị thuộc và trực thuộc Sở Tư pháp; Trưởng phòng, Phó Trưởng phòng Tư pháp thuộc UBND các huyện, thị xã, thành phố tỉnh Quảng Trị</w:t>
            </w:r>
          </w:p>
        </w:tc>
        <w:tc>
          <w:tcPr>
            <w:tcW w:w="1565" w:type="dxa"/>
          </w:tcPr>
          <w:p w:rsidR="003611F5" w:rsidRPr="007428FE" w:rsidRDefault="003611F5" w:rsidP="007428FE">
            <w:pPr>
              <w:jc w:val="both"/>
              <w:rPr>
                <w:rFonts w:cs="Times New Roman"/>
                <w:sz w:val="24"/>
                <w:szCs w:val="24"/>
              </w:rPr>
            </w:pPr>
            <w:r w:rsidRPr="007428FE">
              <w:rPr>
                <w:rFonts w:cs="Times New Roman"/>
                <w:sz w:val="24"/>
                <w:szCs w:val="24"/>
              </w:rPr>
              <w:t>Kết luận số 4925/KL-ĐCTLN ngày 27 tháng 12 năm 2021</w:t>
            </w:r>
            <w:r w:rsidRPr="007428FE">
              <w:rPr>
                <w:rFonts w:cs="Times New Roman"/>
                <w:sz w:val="24"/>
                <w:szCs w:val="24"/>
              </w:rPr>
              <w:br/>
              <w:t>của  Đoàn công tác liên ngành</w:t>
            </w:r>
          </w:p>
        </w:tc>
        <w:tc>
          <w:tcPr>
            <w:tcW w:w="7932" w:type="dxa"/>
            <w:vMerge/>
          </w:tcPr>
          <w:p w:rsidR="003611F5" w:rsidRPr="007428FE" w:rsidRDefault="003611F5" w:rsidP="007428FE">
            <w:pPr>
              <w:jc w:val="both"/>
              <w:rPr>
                <w:rFonts w:cs="Times New Roman"/>
                <w:sz w:val="24"/>
                <w:szCs w:val="24"/>
              </w:rPr>
            </w:pPr>
          </w:p>
        </w:tc>
        <w:tc>
          <w:tcPr>
            <w:tcW w:w="2410" w:type="dxa"/>
          </w:tcPr>
          <w:p w:rsidR="003611F5" w:rsidRPr="007428FE" w:rsidRDefault="003611F5" w:rsidP="007428FE">
            <w:pPr>
              <w:jc w:val="both"/>
              <w:rPr>
                <w:rFonts w:cs="Times New Roman"/>
                <w:b/>
                <w:sz w:val="24"/>
                <w:szCs w:val="24"/>
              </w:rPr>
            </w:pPr>
            <w:r w:rsidRPr="007428FE">
              <w:rPr>
                <w:rFonts w:cs="Times New Roman"/>
                <w:b/>
                <w:sz w:val="24"/>
                <w:szCs w:val="24"/>
              </w:rPr>
              <w:t>Đã xử lý</w:t>
            </w:r>
          </w:p>
          <w:p w:rsidR="003611F5" w:rsidRPr="007428FE" w:rsidRDefault="003611F5" w:rsidP="007428FE">
            <w:pPr>
              <w:jc w:val="both"/>
              <w:rPr>
                <w:rFonts w:cs="Times New Roman"/>
                <w:sz w:val="24"/>
                <w:szCs w:val="24"/>
              </w:rPr>
            </w:pPr>
            <w:r w:rsidRPr="007428FE">
              <w:rPr>
                <w:rFonts w:cs="Times New Roman"/>
                <w:sz w:val="24"/>
                <w:szCs w:val="24"/>
              </w:rPr>
              <w:br/>
              <w:t>Quyết định số 32/2021/QĐ-UBND tỉnh Quảng Trị ngày 31/12/2021</w:t>
            </w:r>
          </w:p>
        </w:tc>
      </w:tr>
      <w:tr w:rsidR="00B97CD1" w:rsidRPr="007428FE" w:rsidTr="008317C7">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vAlign w:val="center"/>
          </w:tcPr>
          <w:p w:rsidR="003611F5" w:rsidRPr="007428FE" w:rsidRDefault="003611F5" w:rsidP="007428FE">
            <w:pPr>
              <w:jc w:val="center"/>
              <w:rPr>
                <w:rFonts w:cs="Times New Roman"/>
                <w:b/>
                <w:bCs/>
                <w:sz w:val="24"/>
                <w:szCs w:val="24"/>
              </w:rPr>
            </w:pPr>
            <w:r w:rsidRPr="007428FE">
              <w:rPr>
                <w:rFonts w:cs="Times New Roman"/>
                <w:b/>
                <w:bCs/>
                <w:sz w:val="24"/>
                <w:szCs w:val="24"/>
              </w:rPr>
              <w:t>Quảng Trị</w:t>
            </w:r>
          </w:p>
        </w:tc>
        <w:tc>
          <w:tcPr>
            <w:tcW w:w="2268" w:type="dxa"/>
          </w:tcPr>
          <w:p w:rsidR="003611F5" w:rsidRPr="007428FE" w:rsidRDefault="003611F5" w:rsidP="007428FE">
            <w:pPr>
              <w:jc w:val="both"/>
              <w:rPr>
                <w:rFonts w:cs="Times New Roman"/>
                <w:sz w:val="24"/>
                <w:szCs w:val="24"/>
              </w:rPr>
            </w:pPr>
            <w:r w:rsidRPr="007428FE">
              <w:rPr>
                <w:rFonts w:cs="Times New Roman"/>
                <w:sz w:val="24"/>
                <w:szCs w:val="24"/>
              </w:rPr>
              <w:t>Quyết định 37/2019/QĐ-UBND ngày 15/8/2019 của UBND tỉnh Quảng Trị Ban hành quy định điều kiện, tiêu chuẩn bổ nhiệm chức danh Trưởng phòng, Phó trưởng phòng và tương đương thuộc thanh tra tỉnh; Chánh thanh tra, Phó Chánh thanh tra Sở, ban, ngành; Chánh thanh tra, Phó chánh thanh tra huyện, thành phố, thị xã thuộc tỉnh Quảng Trị</w:t>
            </w:r>
          </w:p>
        </w:tc>
        <w:tc>
          <w:tcPr>
            <w:tcW w:w="1565" w:type="dxa"/>
          </w:tcPr>
          <w:p w:rsidR="003611F5" w:rsidRPr="007428FE" w:rsidRDefault="003611F5" w:rsidP="007428FE">
            <w:pPr>
              <w:jc w:val="both"/>
              <w:rPr>
                <w:rFonts w:cs="Times New Roman"/>
                <w:sz w:val="24"/>
                <w:szCs w:val="24"/>
              </w:rPr>
            </w:pPr>
            <w:r w:rsidRPr="007428FE">
              <w:rPr>
                <w:rFonts w:cs="Times New Roman"/>
                <w:sz w:val="24"/>
                <w:szCs w:val="24"/>
              </w:rPr>
              <w:t>Kết luận số 4925/KL-ĐCTLN ngày 27 tháng 12 năm 2021</w:t>
            </w:r>
            <w:r w:rsidRPr="007428FE">
              <w:rPr>
                <w:rFonts w:cs="Times New Roman"/>
                <w:sz w:val="24"/>
                <w:szCs w:val="24"/>
              </w:rPr>
              <w:br/>
              <w:t>của  Đoàn công tác liên ngành</w:t>
            </w:r>
          </w:p>
        </w:tc>
        <w:tc>
          <w:tcPr>
            <w:tcW w:w="7932" w:type="dxa"/>
            <w:vMerge/>
          </w:tcPr>
          <w:p w:rsidR="003611F5" w:rsidRPr="007428FE" w:rsidRDefault="003611F5" w:rsidP="007428FE">
            <w:pPr>
              <w:jc w:val="both"/>
              <w:rPr>
                <w:rFonts w:cs="Times New Roman"/>
                <w:sz w:val="24"/>
                <w:szCs w:val="24"/>
              </w:rPr>
            </w:pPr>
          </w:p>
        </w:tc>
        <w:tc>
          <w:tcPr>
            <w:tcW w:w="2410" w:type="dxa"/>
          </w:tcPr>
          <w:p w:rsidR="003611F5" w:rsidRPr="007428FE" w:rsidRDefault="003611F5" w:rsidP="007428FE">
            <w:pPr>
              <w:jc w:val="both"/>
              <w:rPr>
                <w:rFonts w:cs="Times New Roman"/>
                <w:b/>
                <w:sz w:val="24"/>
                <w:szCs w:val="24"/>
              </w:rPr>
            </w:pPr>
            <w:r w:rsidRPr="007428FE">
              <w:rPr>
                <w:rFonts w:cs="Times New Roman"/>
                <w:b/>
                <w:sz w:val="24"/>
                <w:szCs w:val="24"/>
              </w:rPr>
              <w:t>Đã xử lý</w:t>
            </w:r>
          </w:p>
          <w:p w:rsidR="003611F5" w:rsidRPr="007428FE" w:rsidRDefault="003611F5" w:rsidP="007428FE">
            <w:pPr>
              <w:jc w:val="both"/>
              <w:rPr>
                <w:rFonts w:cs="Times New Roman"/>
                <w:b/>
                <w:sz w:val="24"/>
                <w:szCs w:val="24"/>
              </w:rPr>
            </w:pPr>
            <w:r w:rsidRPr="007428FE">
              <w:rPr>
                <w:rFonts w:cs="Times New Roman"/>
                <w:sz w:val="24"/>
                <w:szCs w:val="24"/>
              </w:rPr>
              <w:t>Quyết định số 32/2021/QĐ-UBND tỉnh Quảng Trị ngày 31/12/2021</w:t>
            </w:r>
          </w:p>
        </w:tc>
      </w:tr>
      <w:tr w:rsidR="00B97CD1" w:rsidRPr="007428FE" w:rsidTr="008317C7">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vAlign w:val="center"/>
          </w:tcPr>
          <w:p w:rsidR="003611F5" w:rsidRPr="007428FE" w:rsidRDefault="003611F5" w:rsidP="007428FE">
            <w:pPr>
              <w:jc w:val="center"/>
              <w:rPr>
                <w:rFonts w:cs="Times New Roman"/>
                <w:b/>
                <w:bCs/>
                <w:sz w:val="24"/>
                <w:szCs w:val="24"/>
              </w:rPr>
            </w:pPr>
            <w:r w:rsidRPr="007428FE">
              <w:rPr>
                <w:rFonts w:cs="Times New Roman"/>
                <w:b/>
                <w:bCs/>
                <w:sz w:val="24"/>
                <w:szCs w:val="24"/>
              </w:rPr>
              <w:t>Quảng Trị</w:t>
            </w:r>
          </w:p>
        </w:tc>
        <w:tc>
          <w:tcPr>
            <w:tcW w:w="2268" w:type="dxa"/>
          </w:tcPr>
          <w:p w:rsidR="003611F5" w:rsidRPr="007428FE" w:rsidRDefault="003611F5" w:rsidP="007428FE">
            <w:pPr>
              <w:jc w:val="both"/>
              <w:rPr>
                <w:rFonts w:cs="Times New Roman"/>
                <w:sz w:val="24"/>
                <w:szCs w:val="24"/>
              </w:rPr>
            </w:pPr>
            <w:r w:rsidRPr="007428FE">
              <w:rPr>
                <w:rFonts w:cs="Times New Roman"/>
                <w:sz w:val="24"/>
                <w:szCs w:val="24"/>
              </w:rPr>
              <w:t>Quyết định 42/2019/QĐ-UBND ngày 23/10/2019 của UBND tỉnh Quảng Trị Ban hành Quy định về điều kiện, tiêu chuẩn chức danh Trưởng phòng, phó trưởng phòng và tưong đương thuộc Ban Dân tộc tỉnh; Trưởng phòng, Phó trưởng phòng Dân tộc thuộc UBND các huyện trên địa bàn tỉnh Quảng Trị</w:t>
            </w:r>
          </w:p>
        </w:tc>
        <w:tc>
          <w:tcPr>
            <w:tcW w:w="1565" w:type="dxa"/>
          </w:tcPr>
          <w:p w:rsidR="003611F5" w:rsidRPr="007428FE" w:rsidRDefault="003611F5" w:rsidP="007428FE">
            <w:pPr>
              <w:jc w:val="both"/>
              <w:rPr>
                <w:rFonts w:cs="Times New Roman"/>
                <w:sz w:val="24"/>
                <w:szCs w:val="24"/>
              </w:rPr>
            </w:pPr>
            <w:r w:rsidRPr="007428FE">
              <w:rPr>
                <w:rFonts w:cs="Times New Roman"/>
                <w:sz w:val="24"/>
                <w:szCs w:val="24"/>
              </w:rPr>
              <w:t>Kết luận số 4925/KL-ĐCTLN ngày 27 tháng 12 năm 2021</w:t>
            </w:r>
            <w:r w:rsidRPr="007428FE">
              <w:rPr>
                <w:rFonts w:cs="Times New Roman"/>
                <w:sz w:val="24"/>
                <w:szCs w:val="24"/>
              </w:rPr>
              <w:br/>
              <w:t>của  Đoàn công tác liên ngành</w:t>
            </w:r>
          </w:p>
        </w:tc>
        <w:tc>
          <w:tcPr>
            <w:tcW w:w="7932" w:type="dxa"/>
            <w:vMerge/>
            <w:vAlign w:val="center"/>
          </w:tcPr>
          <w:p w:rsidR="003611F5" w:rsidRPr="007428FE" w:rsidRDefault="003611F5" w:rsidP="007428FE">
            <w:pPr>
              <w:rPr>
                <w:rFonts w:cs="Times New Roman"/>
                <w:sz w:val="24"/>
                <w:szCs w:val="24"/>
              </w:rPr>
            </w:pPr>
          </w:p>
        </w:tc>
        <w:tc>
          <w:tcPr>
            <w:tcW w:w="2410" w:type="dxa"/>
            <w:vAlign w:val="center"/>
          </w:tcPr>
          <w:p w:rsidR="003611F5" w:rsidRPr="007428FE" w:rsidRDefault="003611F5" w:rsidP="007428FE">
            <w:pPr>
              <w:jc w:val="both"/>
              <w:rPr>
                <w:rFonts w:cs="Times New Roman"/>
                <w:b/>
                <w:sz w:val="24"/>
                <w:szCs w:val="24"/>
              </w:rPr>
            </w:pPr>
            <w:r w:rsidRPr="007428FE">
              <w:rPr>
                <w:rFonts w:cs="Times New Roman"/>
                <w:b/>
                <w:sz w:val="24"/>
                <w:szCs w:val="24"/>
              </w:rPr>
              <w:t>Đã xử lý</w:t>
            </w:r>
          </w:p>
          <w:p w:rsidR="003611F5" w:rsidRPr="007428FE" w:rsidRDefault="003611F5" w:rsidP="007428FE">
            <w:pPr>
              <w:rPr>
                <w:rFonts w:cs="Times New Roman"/>
                <w:sz w:val="24"/>
                <w:szCs w:val="24"/>
              </w:rPr>
            </w:pPr>
            <w:r w:rsidRPr="007428FE">
              <w:rPr>
                <w:rFonts w:cs="Times New Roman"/>
                <w:sz w:val="24"/>
                <w:szCs w:val="24"/>
              </w:rPr>
              <w:br/>
              <w:t>Quyết định số 32/2021/QĐ-UBND tỉnh Quảng Trị ngày 31/12/2021</w:t>
            </w:r>
          </w:p>
        </w:tc>
      </w:tr>
      <w:tr w:rsidR="00B97CD1" w:rsidRPr="007428FE" w:rsidTr="008317C7">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vAlign w:val="center"/>
          </w:tcPr>
          <w:p w:rsidR="003611F5" w:rsidRPr="007428FE" w:rsidRDefault="003611F5" w:rsidP="007428FE">
            <w:pPr>
              <w:jc w:val="center"/>
              <w:rPr>
                <w:rFonts w:cs="Times New Roman"/>
                <w:b/>
                <w:bCs/>
                <w:sz w:val="24"/>
                <w:szCs w:val="24"/>
              </w:rPr>
            </w:pPr>
            <w:r w:rsidRPr="007428FE">
              <w:rPr>
                <w:rFonts w:cs="Times New Roman"/>
                <w:b/>
                <w:bCs/>
                <w:sz w:val="24"/>
                <w:szCs w:val="24"/>
              </w:rPr>
              <w:t>Quảng Trị</w:t>
            </w:r>
          </w:p>
        </w:tc>
        <w:tc>
          <w:tcPr>
            <w:tcW w:w="2268" w:type="dxa"/>
          </w:tcPr>
          <w:p w:rsidR="003611F5" w:rsidRPr="007428FE" w:rsidRDefault="003611F5" w:rsidP="007428FE">
            <w:pPr>
              <w:jc w:val="both"/>
              <w:rPr>
                <w:rFonts w:cs="Times New Roman"/>
                <w:sz w:val="24"/>
                <w:szCs w:val="24"/>
              </w:rPr>
            </w:pPr>
            <w:r w:rsidRPr="007428FE">
              <w:rPr>
                <w:rFonts w:cs="Times New Roman"/>
                <w:sz w:val="24"/>
                <w:szCs w:val="24"/>
              </w:rPr>
              <w:t>Quyết định 15/2021/QĐ-UBND ngày  07/6/2021 quy định về chức năng, nhiệm vụ, quyền hạn và cơ cấu tổ chức của Sở Thông tin và truyền thông Quảng Trị</w:t>
            </w:r>
          </w:p>
        </w:tc>
        <w:tc>
          <w:tcPr>
            <w:tcW w:w="1565" w:type="dxa"/>
          </w:tcPr>
          <w:p w:rsidR="003611F5" w:rsidRPr="007428FE" w:rsidRDefault="003611F5" w:rsidP="007428FE">
            <w:pPr>
              <w:jc w:val="both"/>
              <w:rPr>
                <w:rFonts w:cs="Times New Roman"/>
                <w:sz w:val="24"/>
                <w:szCs w:val="24"/>
              </w:rPr>
            </w:pPr>
            <w:r w:rsidRPr="007428FE">
              <w:rPr>
                <w:rFonts w:cs="Times New Roman"/>
                <w:sz w:val="24"/>
                <w:szCs w:val="24"/>
              </w:rPr>
              <w:t>Kết luận số 4925/KL-ĐCTLN ngày 27 tháng 12 năm 2021</w:t>
            </w:r>
            <w:r w:rsidRPr="007428FE">
              <w:rPr>
                <w:rFonts w:cs="Times New Roman"/>
                <w:sz w:val="24"/>
                <w:szCs w:val="24"/>
              </w:rPr>
              <w:br/>
              <w:t>của  Đoàn công tác liên ngành</w:t>
            </w:r>
          </w:p>
        </w:tc>
        <w:tc>
          <w:tcPr>
            <w:tcW w:w="7932" w:type="dxa"/>
            <w:vAlign w:val="center"/>
          </w:tcPr>
          <w:p w:rsidR="003611F5" w:rsidRPr="007428FE" w:rsidRDefault="003611F5" w:rsidP="008317C7">
            <w:pPr>
              <w:shd w:val="clear" w:color="auto" w:fill="FFFFFF"/>
              <w:jc w:val="both"/>
              <w:rPr>
                <w:rFonts w:eastAsia="Times New Roman" w:cs="Times New Roman"/>
                <w:i/>
                <w:sz w:val="24"/>
                <w:szCs w:val="24"/>
              </w:rPr>
            </w:pPr>
            <w:r w:rsidRPr="007428FE">
              <w:rPr>
                <w:rFonts w:eastAsia="Times New Roman" w:cs="Times New Roman"/>
                <w:i/>
                <w:sz w:val="24"/>
                <w:szCs w:val="24"/>
              </w:rPr>
              <w:t xml:space="preserve">Điểm d khoản 1 Điều 3 Quy định (ban hành kèm theo </w:t>
            </w:r>
            <w:hyperlink r:id="rId16" w:history="1">
              <w:r w:rsidRPr="007428FE">
                <w:rPr>
                  <w:rFonts w:eastAsia="Times New Roman" w:cs="Times New Roman"/>
                  <w:i/>
                  <w:sz w:val="24"/>
                  <w:szCs w:val="24"/>
                </w:rPr>
                <w:t>Quyết định 15/2021/QĐ-UBND ngày  07/6/2021) quy định về chức năng, nhiệm vụ, quyền hạn và cơ cấu tổ chức của Sở Thông tin và truyền thông Quảng Trị</w:t>
              </w:r>
            </w:hyperlink>
            <w:r w:rsidRPr="007428FE">
              <w:rPr>
                <w:rFonts w:eastAsia="Times New Roman" w:cs="Times New Roman"/>
                <w:i/>
                <w:sz w:val="24"/>
                <w:szCs w:val="24"/>
              </w:rPr>
              <w:t xml:space="preserve"> quy định:</w:t>
            </w:r>
          </w:p>
          <w:p w:rsidR="003611F5" w:rsidRPr="007428FE" w:rsidRDefault="003611F5" w:rsidP="008317C7">
            <w:pPr>
              <w:shd w:val="clear" w:color="auto" w:fill="FFFFFF"/>
              <w:jc w:val="both"/>
              <w:rPr>
                <w:rFonts w:eastAsia="Times New Roman" w:cs="Times New Roman"/>
                <w:sz w:val="24"/>
                <w:szCs w:val="24"/>
              </w:rPr>
            </w:pPr>
            <w:r w:rsidRPr="007428FE">
              <w:rPr>
                <w:rFonts w:eastAsia="Times New Roman" w:cs="Times New Roman"/>
                <w:sz w:val="24"/>
                <w:szCs w:val="24"/>
              </w:rPr>
              <w:t>“Điều 3. Tổ chức bộ máy</w:t>
            </w:r>
          </w:p>
          <w:p w:rsidR="003611F5" w:rsidRPr="007428FE" w:rsidRDefault="003611F5" w:rsidP="008317C7">
            <w:pPr>
              <w:shd w:val="clear" w:color="auto" w:fill="FFFFFF"/>
              <w:jc w:val="both"/>
              <w:rPr>
                <w:rFonts w:eastAsia="Times New Roman" w:cs="Times New Roman"/>
                <w:sz w:val="24"/>
                <w:szCs w:val="24"/>
              </w:rPr>
            </w:pPr>
            <w:r w:rsidRPr="007428FE">
              <w:rPr>
                <w:rFonts w:eastAsia="Times New Roman" w:cs="Times New Roman"/>
                <w:sz w:val="24"/>
                <w:szCs w:val="24"/>
              </w:rPr>
              <w:t>1. Lãnh đạo Sở;</w:t>
            </w:r>
          </w:p>
          <w:p w:rsidR="003611F5" w:rsidRPr="007428FE" w:rsidRDefault="003611F5" w:rsidP="008317C7">
            <w:pPr>
              <w:shd w:val="clear" w:color="auto" w:fill="FFFFFF"/>
              <w:jc w:val="both"/>
              <w:rPr>
                <w:rFonts w:eastAsia="Times New Roman" w:cs="Times New Roman"/>
                <w:sz w:val="24"/>
                <w:szCs w:val="24"/>
              </w:rPr>
            </w:pPr>
            <w:r w:rsidRPr="007428FE">
              <w:rPr>
                <w:rFonts w:eastAsia="Times New Roman" w:cs="Times New Roman"/>
                <w:sz w:val="24"/>
                <w:szCs w:val="24"/>
              </w:rPr>
              <w:t xml:space="preserve">d) Việc bổ nhiệm Giám đốc và Phó Giám đốc Sở do Chủ tịch UBND tỉnh quyết </w:t>
            </w:r>
            <w:r w:rsidRPr="007428FE">
              <w:rPr>
                <w:rFonts w:eastAsia="Times New Roman" w:cs="Times New Roman"/>
                <w:b/>
                <w:sz w:val="24"/>
                <w:szCs w:val="24"/>
              </w:rPr>
              <w:t>định theo tiêu chuẩn chuyên môn, nghiệp vụ do Bộ Thông tin và Truyền thông ban hành và theo các quy định của pháp luật</w:t>
            </w:r>
            <w:r w:rsidRPr="007428FE">
              <w:rPr>
                <w:rFonts w:eastAsia="Times New Roman" w:cs="Times New Roman"/>
                <w:sz w:val="24"/>
                <w:szCs w:val="24"/>
              </w:rPr>
              <w:t>. Việc miễn nhiệm, khen thưởng, kỷ luật Giám đốc và Phó Giám đốc Sở thực hiện theo quy định của pháp luật.”</w:t>
            </w:r>
          </w:p>
          <w:p w:rsidR="003611F5" w:rsidRPr="007428FE" w:rsidRDefault="003611F5" w:rsidP="008317C7">
            <w:pPr>
              <w:shd w:val="clear" w:color="auto" w:fill="FFFFFF"/>
              <w:jc w:val="both"/>
              <w:rPr>
                <w:rFonts w:eastAsia="Times New Roman" w:cs="Times New Roman"/>
                <w:b/>
                <w:sz w:val="24"/>
                <w:szCs w:val="24"/>
              </w:rPr>
            </w:pPr>
            <w:r w:rsidRPr="007428FE">
              <w:rPr>
                <w:rFonts w:cs="Times New Roman"/>
                <w:sz w:val="24"/>
                <w:szCs w:val="24"/>
              </w:rPr>
              <w:t xml:space="preserve">Tại khoản 11 Điều 1 của Nghị định 107/2020/NĐ-CP quy định nhiệm vụ của Bộ Nội vụ </w:t>
            </w:r>
            <w:r w:rsidRPr="007428FE">
              <w:rPr>
                <w:rFonts w:cs="Times New Roman"/>
                <w:b/>
                <w:sz w:val="24"/>
                <w:szCs w:val="24"/>
              </w:rPr>
              <w:t>t</w:t>
            </w:r>
            <w:r w:rsidRPr="007428FE">
              <w:rPr>
                <w:rFonts w:eastAsia="Times New Roman" w:cs="Times New Roman"/>
                <w:b/>
                <w:sz w:val="24"/>
                <w:szCs w:val="24"/>
              </w:rPr>
              <w:t>rình Chính phủ quy định khung về tiêu chuẩn chức danh lãnh đạo, quản lý cấp sở, chi cục, cấp phòng thuộc sở, cấp phòng thuộc chi cục thuộc sở và cấp phòng thuộc Ủy ban nhân dân cấp huyện.</w:t>
            </w:r>
          </w:p>
          <w:p w:rsidR="003611F5" w:rsidRPr="007428FE" w:rsidRDefault="003611F5" w:rsidP="008317C7">
            <w:pPr>
              <w:shd w:val="clear" w:color="auto" w:fill="FFFFFF"/>
              <w:jc w:val="both"/>
              <w:rPr>
                <w:rFonts w:cs="Times New Roman"/>
                <w:sz w:val="24"/>
                <w:szCs w:val="24"/>
              </w:rPr>
            </w:pPr>
            <w:r w:rsidRPr="007428FE">
              <w:rPr>
                <w:rFonts w:eastAsia="Times New Roman" w:cs="Times New Roman"/>
                <w:sz w:val="24"/>
                <w:szCs w:val="24"/>
              </w:rPr>
              <w:t xml:space="preserve">Tại khoản 13 Điều 1 </w:t>
            </w:r>
            <w:r w:rsidRPr="007428FE">
              <w:rPr>
                <w:rFonts w:cs="Times New Roman"/>
                <w:sz w:val="24"/>
                <w:szCs w:val="24"/>
              </w:rPr>
              <w:t>của Nghị định 107/2020/NĐ-CP quy định trách nhiệm của UBND tỉnh như sau:</w:t>
            </w:r>
          </w:p>
          <w:p w:rsidR="003611F5" w:rsidRPr="007428FE" w:rsidRDefault="003611F5" w:rsidP="008317C7">
            <w:pPr>
              <w:shd w:val="clear" w:color="auto" w:fill="FFFFFF"/>
              <w:jc w:val="both"/>
              <w:rPr>
                <w:rFonts w:eastAsia="Times New Roman" w:cs="Times New Roman"/>
                <w:sz w:val="24"/>
                <w:szCs w:val="24"/>
              </w:rPr>
            </w:pPr>
            <w:r w:rsidRPr="007428FE">
              <w:rPr>
                <w:rFonts w:eastAsia="Times New Roman" w:cs="Times New Roman"/>
                <w:sz w:val="24"/>
                <w:szCs w:val="24"/>
              </w:rPr>
              <w:t xml:space="preserve">“5. Căn cứ quy định khung của Chính phủ và </w:t>
            </w:r>
            <w:r w:rsidRPr="007428FE">
              <w:rPr>
                <w:rFonts w:eastAsia="Times New Roman" w:cs="Times New Roman"/>
                <w:b/>
                <w:sz w:val="24"/>
                <w:szCs w:val="24"/>
              </w:rPr>
              <w:t>theo đề nghị của Giám đốc Sở Nội vụ</w:t>
            </w:r>
            <w:r w:rsidRPr="007428FE">
              <w:rPr>
                <w:rFonts w:eastAsia="Times New Roman" w:cs="Times New Roman"/>
                <w:sz w:val="24"/>
                <w:szCs w:val="24"/>
              </w:rPr>
              <w:t>, quy định cụ thể tiêu chuẩn chức danh lãnh đạo, quản lý cấp sở, chi cục thuộc sở, phòng và tương đương thuộc sở, phòng thuộc chi cục thuộc sở và phòng chuyên môn thuộc Ủy ban nhân dân cấp huyện, bảo đảm phù hợp với đặc thù của địa phương và không được thấp hơn quy định khung của Chính phủ.”</w:t>
            </w:r>
          </w:p>
          <w:p w:rsidR="003611F5" w:rsidRPr="007428FE" w:rsidRDefault="003611F5" w:rsidP="008317C7">
            <w:pPr>
              <w:shd w:val="clear" w:color="auto" w:fill="FFFFFF"/>
              <w:jc w:val="both"/>
              <w:rPr>
                <w:rFonts w:eastAsia="Times New Roman" w:cs="Times New Roman"/>
                <w:sz w:val="24"/>
                <w:szCs w:val="24"/>
              </w:rPr>
            </w:pPr>
            <w:r w:rsidRPr="007428FE">
              <w:rPr>
                <w:rFonts w:eastAsia="Times New Roman" w:cs="Times New Roman"/>
                <w:sz w:val="24"/>
                <w:szCs w:val="24"/>
              </w:rPr>
              <w:t xml:space="preserve"> Như vậy, quy định </w:t>
            </w:r>
            <w:r w:rsidRPr="007428FE">
              <w:rPr>
                <w:rFonts w:eastAsia="Times New Roman" w:cs="Times New Roman"/>
                <w:b/>
                <w:sz w:val="24"/>
                <w:szCs w:val="24"/>
              </w:rPr>
              <w:t xml:space="preserve">định khung về tiêu chuẩn chức danh lãnh đạo, quản lý cấp sở, chi cục, cấp phòng thuộc sở, cấp phòng thuộc chi cục thuộc sở và </w:t>
            </w:r>
            <w:r w:rsidRPr="007428FE">
              <w:rPr>
                <w:rFonts w:eastAsia="Times New Roman" w:cs="Times New Roman"/>
                <w:b/>
                <w:sz w:val="24"/>
                <w:szCs w:val="24"/>
              </w:rPr>
              <w:lastRenderedPageBreak/>
              <w:t xml:space="preserve">cấp phòng thuộc Ủy ban nhân dân cấp huyện </w:t>
            </w:r>
            <w:r w:rsidRPr="007428FE">
              <w:rPr>
                <w:rFonts w:eastAsia="Times New Roman" w:cs="Times New Roman"/>
                <w:sz w:val="24"/>
                <w:szCs w:val="24"/>
              </w:rPr>
              <w:t>do Chính phủ ban hành trên cơ sở trình của Bộ Nội vụ.</w:t>
            </w:r>
          </w:p>
          <w:p w:rsidR="003611F5" w:rsidRPr="007428FE" w:rsidRDefault="003611F5" w:rsidP="008317C7">
            <w:pPr>
              <w:shd w:val="clear" w:color="auto" w:fill="FFFFFF"/>
              <w:jc w:val="both"/>
              <w:rPr>
                <w:rFonts w:eastAsia="Times New Roman" w:cs="Times New Roman"/>
                <w:b/>
                <w:sz w:val="24"/>
                <w:szCs w:val="24"/>
              </w:rPr>
            </w:pPr>
            <w:r w:rsidRPr="007428FE">
              <w:rPr>
                <w:rFonts w:eastAsia="Times New Roman" w:cs="Times New Roman"/>
                <w:sz w:val="24"/>
                <w:szCs w:val="24"/>
              </w:rPr>
              <w:t xml:space="preserve">Trên cơ sở khung do Chính phủ ban hành, Sở Nội vụ sẽ trình UBND tỉnh ban hành tiêu chuẩn chức danh lãnh đạo, quản lý </w:t>
            </w:r>
            <w:r w:rsidRPr="007428FE">
              <w:rPr>
                <w:rFonts w:eastAsia="Times New Roman" w:cs="Times New Roman"/>
                <w:b/>
                <w:sz w:val="24"/>
                <w:szCs w:val="24"/>
              </w:rPr>
              <w:t>cấp sở, chi cục thuộc sở, phòng và tương đương thuộc sở, phòng thuộc chi cục thuộc sở và phòng chuyên môn thuộc Ủy ban nhân dân cấp huyện</w:t>
            </w:r>
            <w:r w:rsidRPr="007428FE">
              <w:rPr>
                <w:rFonts w:eastAsia="Times New Roman" w:cs="Times New Roman"/>
                <w:sz w:val="24"/>
                <w:szCs w:val="24"/>
              </w:rPr>
              <w:t>.</w:t>
            </w:r>
          </w:p>
          <w:p w:rsidR="003611F5" w:rsidRPr="007428FE" w:rsidRDefault="003611F5" w:rsidP="008317C7">
            <w:pPr>
              <w:rPr>
                <w:rFonts w:cs="Times New Roman"/>
                <w:sz w:val="24"/>
                <w:szCs w:val="24"/>
              </w:rPr>
            </w:pPr>
            <w:r w:rsidRPr="007428FE">
              <w:rPr>
                <w:rFonts w:eastAsia="Times New Roman" w:cs="Times New Roman"/>
                <w:sz w:val="24"/>
                <w:szCs w:val="24"/>
              </w:rPr>
              <w:t xml:space="preserve">Do vậy, </w:t>
            </w:r>
            <w:r w:rsidRPr="007428FE">
              <w:rPr>
                <w:rFonts w:cs="Times New Roman"/>
                <w:sz w:val="24"/>
                <w:szCs w:val="24"/>
              </w:rPr>
              <w:t xml:space="preserve">Quyết định 15/2021/QĐ quy định việc bổ nhiệm lãnh đạo Sở </w:t>
            </w:r>
            <w:r w:rsidRPr="007428FE">
              <w:rPr>
                <w:rFonts w:eastAsia="Times New Roman" w:cs="Times New Roman"/>
                <w:b/>
                <w:sz w:val="24"/>
                <w:szCs w:val="24"/>
              </w:rPr>
              <w:t>theo tiêu chuẩn chuyên môn, nghiệp vụ do Bộ Thông tin và Truyền thông ban hành</w:t>
            </w:r>
            <w:r w:rsidRPr="007428FE">
              <w:rPr>
                <w:rFonts w:cs="Times New Roman"/>
                <w:sz w:val="24"/>
                <w:szCs w:val="24"/>
              </w:rPr>
              <w:t xml:space="preserve"> là không phù hợp với </w:t>
            </w:r>
            <w:r w:rsidRPr="007428FE">
              <w:rPr>
                <w:rFonts w:eastAsia="Times New Roman" w:cs="Times New Roman"/>
                <w:sz w:val="24"/>
                <w:szCs w:val="24"/>
              </w:rPr>
              <w:t xml:space="preserve">khoản 11, khoản 13 Điều 1  </w:t>
            </w:r>
            <w:r w:rsidRPr="007428FE">
              <w:rPr>
                <w:rFonts w:cs="Times New Roman"/>
                <w:sz w:val="24"/>
                <w:szCs w:val="24"/>
              </w:rPr>
              <w:t>Nghị định 107/2020/NĐ-CP.</w:t>
            </w:r>
          </w:p>
        </w:tc>
        <w:tc>
          <w:tcPr>
            <w:tcW w:w="2410" w:type="dxa"/>
            <w:vAlign w:val="center"/>
          </w:tcPr>
          <w:p w:rsidR="003611F5" w:rsidRPr="007428FE" w:rsidRDefault="003611F5" w:rsidP="007428FE">
            <w:pPr>
              <w:jc w:val="both"/>
              <w:rPr>
                <w:rFonts w:cs="Times New Roman"/>
                <w:b/>
                <w:sz w:val="24"/>
                <w:szCs w:val="24"/>
              </w:rPr>
            </w:pPr>
            <w:r w:rsidRPr="007428FE">
              <w:rPr>
                <w:rFonts w:cs="Times New Roman"/>
                <w:b/>
                <w:sz w:val="24"/>
                <w:szCs w:val="24"/>
              </w:rPr>
              <w:lastRenderedPageBreak/>
              <w:t>Đã xử lý</w:t>
            </w:r>
          </w:p>
          <w:p w:rsidR="003611F5" w:rsidRPr="007428FE" w:rsidRDefault="003611F5" w:rsidP="007428FE">
            <w:pPr>
              <w:jc w:val="both"/>
              <w:rPr>
                <w:rFonts w:cs="Times New Roman"/>
                <w:sz w:val="24"/>
                <w:szCs w:val="24"/>
              </w:rPr>
            </w:pPr>
            <w:r w:rsidRPr="007428FE">
              <w:rPr>
                <w:rFonts w:cs="Times New Roman"/>
                <w:sz w:val="24"/>
                <w:szCs w:val="24"/>
              </w:rPr>
              <w:br/>
              <w:t>Quyết định số 31/2021/QĐ-UBND tỉnh Quảng Trị ngày 29/12/2021</w:t>
            </w:r>
          </w:p>
        </w:tc>
      </w:tr>
      <w:tr w:rsidR="00B97CD1" w:rsidRPr="007428FE" w:rsidTr="008317C7">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vAlign w:val="center"/>
          </w:tcPr>
          <w:p w:rsidR="003611F5" w:rsidRPr="007428FE" w:rsidRDefault="003611F5" w:rsidP="007428FE">
            <w:pPr>
              <w:jc w:val="center"/>
              <w:rPr>
                <w:rFonts w:cs="Times New Roman"/>
                <w:b/>
                <w:bCs/>
                <w:sz w:val="24"/>
                <w:szCs w:val="24"/>
              </w:rPr>
            </w:pPr>
            <w:r w:rsidRPr="007428FE">
              <w:rPr>
                <w:rFonts w:cs="Times New Roman"/>
                <w:b/>
                <w:bCs/>
                <w:sz w:val="24"/>
                <w:szCs w:val="24"/>
              </w:rPr>
              <w:t>Bắc Kạn</w:t>
            </w:r>
          </w:p>
        </w:tc>
        <w:tc>
          <w:tcPr>
            <w:tcW w:w="2268" w:type="dxa"/>
          </w:tcPr>
          <w:p w:rsidR="003611F5" w:rsidRPr="007428FE" w:rsidRDefault="003611F5" w:rsidP="007428FE">
            <w:pPr>
              <w:jc w:val="both"/>
              <w:rPr>
                <w:rFonts w:cs="Times New Roman"/>
                <w:sz w:val="24"/>
                <w:szCs w:val="24"/>
              </w:rPr>
            </w:pPr>
            <w:r w:rsidRPr="007428FE">
              <w:rPr>
                <w:rFonts w:cs="Times New Roman"/>
                <w:sz w:val="24"/>
                <w:szCs w:val="24"/>
              </w:rPr>
              <w:t>Quyết định số 01/2016/QĐ-UBND ngày 25/01/2016 của UBND tỉnh Bắc Kạn về việc ban hành quy định đơn giá bồi thường giải phóng mặt bằng đối với cây trồng, vật nuôi khi nhà nước thu hồi đất trên địa bàn tỉnh Bắc Kạn</w:t>
            </w:r>
          </w:p>
        </w:tc>
        <w:tc>
          <w:tcPr>
            <w:tcW w:w="1565" w:type="dxa"/>
          </w:tcPr>
          <w:p w:rsidR="003611F5" w:rsidRPr="007428FE" w:rsidRDefault="003611F5" w:rsidP="007428FE">
            <w:pPr>
              <w:jc w:val="both"/>
              <w:rPr>
                <w:rFonts w:cs="Times New Roman"/>
                <w:sz w:val="24"/>
                <w:szCs w:val="24"/>
              </w:rPr>
            </w:pPr>
            <w:r w:rsidRPr="007428FE">
              <w:rPr>
                <w:rFonts w:cs="Times New Roman"/>
                <w:sz w:val="24"/>
                <w:szCs w:val="24"/>
              </w:rPr>
              <w:t>Kết luận tại cuộc họp</w:t>
            </w:r>
          </w:p>
        </w:tc>
        <w:tc>
          <w:tcPr>
            <w:tcW w:w="7932" w:type="dxa"/>
          </w:tcPr>
          <w:p w:rsidR="003611F5" w:rsidRPr="007428FE" w:rsidRDefault="003611F5" w:rsidP="007428FE">
            <w:pPr>
              <w:jc w:val="both"/>
              <w:rPr>
                <w:rFonts w:cs="Times New Roman"/>
                <w:bCs/>
                <w:sz w:val="24"/>
                <w:szCs w:val="24"/>
              </w:rPr>
            </w:pPr>
            <w:r w:rsidRPr="007428FE">
              <w:rPr>
                <w:rFonts w:cs="Times New Roman"/>
                <w:bCs/>
                <w:sz w:val="24"/>
                <w:szCs w:val="24"/>
                <w:lang w:val="pt-BR"/>
              </w:rPr>
              <w:t xml:space="preserve">1. Điều 90 </w:t>
            </w:r>
            <w:r w:rsidRPr="007428FE">
              <w:rPr>
                <w:rFonts w:cs="Times New Roman"/>
                <w:spacing w:val="-4"/>
                <w:sz w:val="24"/>
                <w:szCs w:val="24"/>
              </w:rPr>
              <w:t xml:space="preserve">Luật Đất đai </w:t>
            </w:r>
            <w:r w:rsidRPr="007428FE">
              <w:rPr>
                <w:rFonts w:cs="Times New Roman"/>
                <w:bCs/>
                <w:spacing w:val="-4"/>
                <w:sz w:val="24"/>
                <w:szCs w:val="24"/>
              </w:rPr>
              <w:t xml:space="preserve">năm 2013 quy định </w:t>
            </w:r>
            <w:r w:rsidRPr="007428FE">
              <w:rPr>
                <w:rFonts w:cs="Times New Roman"/>
                <w:spacing w:val="-4"/>
                <w:sz w:val="24"/>
                <w:szCs w:val="24"/>
              </w:rPr>
              <w:t xml:space="preserve">mức bồi thường khi nhà nước thu hồi đất: đối với </w:t>
            </w:r>
            <w:r w:rsidRPr="007428FE">
              <w:rPr>
                <w:rFonts w:cs="Times New Roman"/>
                <w:sz w:val="24"/>
                <w:szCs w:val="24"/>
                <w:shd w:val="clear" w:color="auto" w:fill="FFFFFF"/>
              </w:rPr>
              <w:t xml:space="preserve">cây hàng năm được tính </w:t>
            </w:r>
            <w:r w:rsidRPr="007428FE">
              <w:rPr>
                <w:rFonts w:cs="Times New Roman"/>
                <w:b/>
                <w:sz w:val="24"/>
                <w:szCs w:val="24"/>
                <w:shd w:val="clear" w:color="auto" w:fill="FFFFFF"/>
              </w:rPr>
              <w:t>theo năng suất</w:t>
            </w:r>
            <w:r w:rsidRPr="007428FE">
              <w:rPr>
                <w:rFonts w:cs="Times New Roman"/>
                <w:sz w:val="24"/>
                <w:szCs w:val="24"/>
                <w:shd w:val="clear" w:color="auto" w:fill="FFFFFF"/>
              </w:rPr>
              <w:t xml:space="preserve"> </w:t>
            </w:r>
            <w:r w:rsidRPr="007428FE">
              <w:rPr>
                <w:rFonts w:cs="Times New Roman"/>
                <w:b/>
                <w:sz w:val="24"/>
                <w:szCs w:val="24"/>
                <w:shd w:val="clear" w:color="auto" w:fill="FFFFFF"/>
              </w:rPr>
              <w:t>của vụ cao nhất trong 03 năm trước liền kề của cây trồng chính tại địa phương và giá trung bình tại thời điểm thu hồi đất</w:t>
            </w:r>
            <w:r w:rsidRPr="007428FE">
              <w:rPr>
                <w:rFonts w:cs="Times New Roman"/>
                <w:sz w:val="24"/>
                <w:szCs w:val="24"/>
                <w:shd w:val="clear" w:color="auto" w:fill="FFFFFF"/>
              </w:rPr>
              <w:t xml:space="preserve"> (điểm a khoản 1);</w:t>
            </w:r>
            <w:r w:rsidRPr="007428FE">
              <w:rPr>
                <w:rFonts w:cs="Times New Roman"/>
                <w:spacing w:val="-4"/>
                <w:sz w:val="24"/>
                <w:szCs w:val="24"/>
              </w:rPr>
              <w:t xml:space="preserve"> cây lâu năm được tính bằng giá trị hiện có của vườn cây theo giá ở địa phương </w:t>
            </w:r>
            <w:r w:rsidRPr="007428FE">
              <w:rPr>
                <w:rFonts w:cs="Times New Roman"/>
                <w:b/>
                <w:spacing w:val="-4"/>
                <w:sz w:val="24"/>
                <w:szCs w:val="24"/>
              </w:rPr>
              <w:t xml:space="preserve">tại thời điểm thu hồi đất </w:t>
            </w:r>
            <w:r w:rsidRPr="007428FE">
              <w:rPr>
                <w:rFonts w:cs="Times New Roman"/>
                <w:spacing w:val="-4"/>
                <w:sz w:val="24"/>
                <w:szCs w:val="24"/>
              </w:rPr>
              <w:t>(điểm b khoản 1) và</w:t>
            </w:r>
            <w:r w:rsidRPr="007428FE">
              <w:rPr>
                <w:rFonts w:cs="Times New Roman"/>
                <w:b/>
                <w:spacing w:val="-4"/>
                <w:sz w:val="24"/>
                <w:szCs w:val="24"/>
              </w:rPr>
              <w:t xml:space="preserve"> </w:t>
            </w:r>
            <w:r w:rsidRPr="007428FE">
              <w:rPr>
                <w:rFonts w:cs="Times New Roman"/>
                <w:sz w:val="24"/>
                <w:szCs w:val="24"/>
                <w:shd w:val="clear" w:color="auto" w:fill="FFFFFF"/>
              </w:rPr>
              <w:t xml:space="preserve">đối với cây trồng chưa thu hoạch nhưng có thể di chuyển đến địa điểm khác thì được bồi thường </w:t>
            </w:r>
            <w:r w:rsidRPr="007428FE">
              <w:rPr>
                <w:rFonts w:cs="Times New Roman"/>
                <w:b/>
                <w:sz w:val="24"/>
                <w:szCs w:val="24"/>
                <w:shd w:val="clear" w:color="auto" w:fill="FFFFFF"/>
              </w:rPr>
              <w:t>chi phí di chuyển và thiệt hại thực tế</w:t>
            </w:r>
            <w:r w:rsidRPr="007428FE">
              <w:rPr>
                <w:rFonts w:cs="Times New Roman"/>
                <w:sz w:val="24"/>
                <w:szCs w:val="24"/>
                <w:shd w:val="clear" w:color="auto" w:fill="FFFFFF"/>
              </w:rPr>
              <w:t xml:space="preserve"> do phải di chuyển, phải trồng lại (điểm c khoản 1). </w:t>
            </w:r>
            <w:r w:rsidRPr="007428FE">
              <w:rPr>
                <w:rFonts w:cs="Times New Roman"/>
                <w:spacing w:val="-4"/>
                <w:sz w:val="24"/>
                <w:szCs w:val="24"/>
              </w:rPr>
              <w:t xml:space="preserve">Việc Điều 1, Điều 3 </w:t>
            </w:r>
            <w:r w:rsidRPr="007428FE">
              <w:rPr>
                <w:rFonts w:cs="Times New Roman"/>
                <w:bCs/>
                <w:sz w:val="24"/>
                <w:szCs w:val="24"/>
              </w:rPr>
              <w:t>Quyết định số 01/2016/QĐ-UBND quy định nguyên tắc áp dụng và phương pháp xác định bồi thường đối với cây trồng đảm bảo đúng quy trình, kỹ thuật, đúng mật độ, phù hợp với tiêu chuẩn cây giống theo quy định của cơ quan quản lý chuyên ngành là không có cơ sở pháp lý, chưa phù hợp với quy định của Luật đất đai.</w:t>
            </w:r>
          </w:p>
          <w:p w:rsidR="003611F5" w:rsidRPr="007428FE" w:rsidRDefault="003611F5" w:rsidP="007428FE">
            <w:pPr>
              <w:jc w:val="both"/>
              <w:rPr>
                <w:rFonts w:cs="Times New Roman"/>
                <w:sz w:val="24"/>
                <w:szCs w:val="24"/>
              </w:rPr>
            </w:pPr>
            <w:r w:rsidRPr="007428FE">
              <w:rPr>
                <w:rFonts w:cs="Times New Roman"/>
                <w:bCs/>
                <w:sz w:val="24"/>
                <w:szCs w:val="24"/>
              </w:rPr>
              <w:t xml:space="preserve">2. </w:t>
            </w:r>
            <w:r w:rsidRPr="007428FE">
              <w:rPr>
                <w:rFonts w:cs="Times New Roman"/>
                <w:sz w:val="24"/>
                <w:szCs w:val="24"/>
                <w:shd w:val="clear" w:color="auto" w:fill="FFFFFF"/>
              </w:rPr>
              <w:t>Luật Đất đai và các văn bản QPPL liên quan không quy định về “</w:t>
            </w:r>
            <w:r w:rsidRPr="007428FE">
              <w:rPr>
                <w:rFonts w:cs="Times New Roman"/>
                <w:b/>
                <w:sz w:val="24"/>
                <w:szCs w:val="24"/>
                <w:shd w:val="clear" w:color="auto" w:fill="FFFFFF"/>
              </w:rPr>
              <w:t>đơn giá bồi thường</w:t>
            </w:r>
            <w:r w:rsidRPr="007428FE">
              <w:rPr>
                <w:rFonts w:cs="Times New Roman"/>
                <w:sz w:val="24"/>
                <w:szCs w:val="24"/>
                <w:shd w:val="clear" w:color="auto" w:fill="FFFFFF"/>
              </w:rPr>
              <w:t>”, do đó, việc UBND cấp tỉnh quy định đơn giá bồi thường đối với cây trồng, vật nuôi tại Phần II Quyết định số 01/2016/QĐ-UBND là không phù hợp với quy định của Luật Đất đai năm 2013.</w:t>
            </w:r>
          </w:p>
        </w:tc>
        <w:tc>
          <w:tcPr>
            <w:tcW w:w="2410" w:type="dxa"/>
          </w:tcPr>
          <w:p w:rsidR="003611F5" w:rsidRPr="007428FE" w:rsidRDefault="003611F5" w:rsidP="007428FE">
            <w:pPr>
              <w:jc w:val="both"/>
              <w:rPr>
                <w:rFonts w:cs="Times New Roman"/>
                <w:b/>
                <w:sz w:val="24"/>
                <w:szCs w:val="24"/>
              </w:rPr>
            </w:pPr>
            <w:r w:rsidRPr="007428FE">
              <w:rPr>
                <w:rFonts w:cs="Times New Roman"/>
                <w:b/>
                <w:sz w:val="24"/>
                <w:szCs w:val="24"/>
              </w:rPr>
              <w:t>Đã xử lý</w:t>
            </w:r>
          </w:p>
          <w:p w:rsidR="003611F5" w:rsidRPr="007428FE" w:rsidRDefault="003611F5" w:rsidP="007428FE">
            <w:pPr>
              <w:jc w:val="both"/>
              <w:rPr>
                <w:rFonts w:cs="Times New Roman"/>
                <w:sz w:val="24"/>
                <w:szCs w:val="24"/>
              </w:rPr>
            </w:pPr>
            <w:r w:rsidRPr="007428FE">
              <w:rPr>
                <w:rFonts w:cs="Times New Roman"/>
                <w:sz w:val="24"/>
                <w:szCs w:val="24"/>
              </w:rPr>
              <w:t>Quyết định số 02/2022/QĐ-UBND ngày 06/01/2022 của UBND tỉnh Bắc Kạn về việc bãi bỏ Quyết định số 01/2016/QĐ-UBND ngày 25/01/2016 của UBND tỉnh Bắc Kạn về việc ban hành quy định đơn giá bồi thường giải phóng mặt bằng đối với cây trồng, vật nuôi khi nhà nước thu hồi đất trên địa bàn tỉnh Bắc Kạn</w:t>
            </w:r>
          </w:p>
        </w:tc>
      </w:tr>
      <w:tr w:rsidR="00B97CD1" w:rsidRPr="007428FE" w:rsidTr="008317C7">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vAlign w:val="center"/>
          </w:tcPr>
          <w:p w:rsidR="003611F5" w:rsidRPr="007428FE" w:rsidRDefault="003611F5" w:rsidP="007428FE">
            <w:pPr>
              <w:rPr>
                <w:rFonts w:eastAsia="Times New Roman" w:cs="Times New Roman"/>
                <w:b/>
                <w:bCs/>
                <w:sz w:val="24"/>
                <w:szCs w:val="24"/>
              </w:rPr>
            </w:pPr>
            <w:r w:rsidRPr="007428FE">
              <w:rPr>
                <w:rFonts w:eastAsia="Times New Roman" w:cs="Times New Roman"/>
                <w:b/>
                <w:bCs/>
                <w:sz w:val="24"/>
                <w:szCs w:val="24"/>
              </w:rPr>
              <w:t>Quảng Nam</w:t>
            </w:r>
          </w:p>
        </w:tc>
        <w:tc>
          <w:tcPr>
            <w:tcW w:w="2268" w:type="dxa"/>
            <w:vAlign w:val="center"/>
          </w:tcPr>
          <w:p w:rsidR="003611F5" w:rsidRPr="007428FE" w:rsidRDefault="003611F5" w:rsidP="007428FE">
            <w:pPr>
              <w:ind w:left="-108" w:firstLine="108"/>
              <w:jc w:val="center"/>
              <w:rPr>
                <w:rFonts w:eastAsia="Times New Roman" w:cs="Times New Roman"/>
                <w:sz w:val="24"/>
                <w:szCs w:val="24"/>
              </w:rPr>
            </w:pPr>
            <w:r w:rsidRPr="007428FE">
              <w:rPr>
                <w:rFonts w:eastAsia="Times New Roman" w:cs="Times New Roman"/>
                <w:sz w:val="24"/>
                <w:szCs w:val="24"/>
              </w:rPr>
              <w:t>Quyết định số 04/2021/QĐ-UBND ngày 22/4/2021 của UBND tỉnh Quảng Nam ban hành Quy định về đào tạo, sát hạch để cấp giấy phép lái xe mô tô hai bánh hạng A1 cho đồng bào dân tộc thiểu số không biết đọc, biết viết tiếng Việt trên địa bàn tỉnh Quảng Nam</w:t>
            </w:r>
          </w:p>
        </w:tc>
        <w:tc>
          <w:tcPr>
            <w:tcW w:w="1565" w:type="dxa"/>
            <w:vAlign w:val="center"/>
          </w:tcPr>
          <w:p w:rsidR="003611F5" w:rsidRPr="007428FE" w:rsidRDefault="003611F5" w:rsidP="007428FE">
            <w:pPr>
              <w:jc w:val="center"/>
              <w:rPr>
                <w:rFonts w:eastAsia="Times New Roman" w:cs="Times New Roman"/>
                <w:sz w:val="24"/>
                <w:szCs w:val="24"/>
              </w:rPr>
            </w:pPr>
            <w:r w:rsidRPr="007428FE">
              <w:rPr>
                <w:rFonts w:eastAsia="Times New Roman" w:cs="Times New Roman"/>
                <w:sz w:val="24"/>
                <w:szCs w:val="24"/>
              </w:rPr>
              <w:t>Kết luận số 01/KL-KTrVB ngày 06/01/2022</w:t>
            </w:r>
          </w:p>
        </w:tc>
        <w:tc>
          <w:tcPr>
            <w:tcW w:w="7932" w:type="dxa"/>
            <w:vAlign w:val="center"/>
          </w:tcPr>
          <w:p w:rsidR="003611F5" w:rsidRPr="007428FE" w:rsidRDefault="003611F5" w:rsidP="007428FE">
            <w:pPr>
              <w:tabs>
                <w:tab w:val="left" w:pos="851"/>
                <w:tab w:val="left" w:pos="993"/>
                <w:tab w:val="left" w:pos="4395"/>
              </w:tabs>
              <w:jc w:val="both"/>
              <w:rPr>
                <w:rFonts w:cs="Times New Roman"/>
                <w:b/>
                <w:sz w:val="24"/>
                <w:szCs w:val="24"/>
              </w:rPr>
            </w:pPr>
            <w:r w:rsidRPr="007428FE">
              <w:rPr>
                <w:rFonts w:cs="Times New Roman"/>
                <w:b/>
                <w:sz w:val="24"/>
                <w:szCs w:val="24"/>
              </w:rPr>
              <w:t>Sai nội dung:</w:t>
            </w:r>
          </w:p>
          <w:p w:rsidR="003611F5" w:rsidRPr="007428FE" w:rsidRDefault="003611F5" w:rsidP="007428FE">
            <w:pPr>
              <w:tabs>
                <w:tab w:val="left" w:pos="851"/>
                <w:tab w:val="left" w:pos="993"/>
                <w:tab w:val="left" w:pos="4395"/>
              </w:tabs>
              <w:jc w:val="both"/>
              <w:rPr>
                <w:rFonts w:cs="Times New Roman"/>
                <w:sz w:val="24"/>
                <w:szCs w:val="24"/>
              </w:rPr>
            </w:pPr>
            <w:r w:rsidRPr="007428FE">
              <w:rPr>
                <w:rFonts w:cs="Times New Roman"/>
                <w:sz w:val="24"/>
                <w:szCs w:val="24"/>
              </w:rPr>
              <w:t>Khoản 1 Điều 3 Quy định ban hành kèm theo Quyết định số 04/2021/QĐ-UBND quy định về điều kiện của cơ sở đào tạo như sau:</w:t>
            </w:r>
          </w:p>
          <w:p w:rsidR="003611F5" w:rsidRPr="007428FE" w:rsidRDefault="003611F5" w:rsidP="007428FE">
            <w:pPr>
              <w:tabs>
                <w:tab w:val="left" w:pos="851"/>
                <w:tab w:val="left" w:pos="993"/>
                <w:tab w:val="left" w:pos="4395"/>
              </w:tabs>
              <w:jc w:val="both"/>
              <w:rPr>
                <w:rFonts w:cs="Times New Roman"/>
                <w:sz w:val="24"/>
                <w:szCs w:val="24"/>
              </w:rPr>
            </w:pPr>
            <w:r w:rsidRPr="007428FE">
              <w:rPr>
                <w:rFonts w:cs="Times New Roman"/>
                <w:sz w:val="24"/>
                <w:szCs w:val="24"/>
              </w:rPr>
              <w:t>“1. Điều kiện của cơ sở đào tạo</w:t>
            </w:r>
            <w:r w:rsidRPr="007428FE">
              <w:rPr>
                <w:rFonts w:cs="Times New Roman"/>
                <w:sz w:val="24"/>
                <w:szCs w:val="24"/>
              </w:rPr>
              <w:tab/>
            </w:r>
          </w:p>
          <w:p w:rsidR="003611F5" w:rsidRPr="007428FE" w:rsidRDefault="003611F5" w:rsidP="007428FE">
            <w:pPr>
              <w:tabs>
                <w:tab w:val="left" w:pos="851"/>
                <w:tab w:val="left" w:pos="993"/>
                <w:tab w:val="left" w:pos="4395"/>
              </w:tabs>
              <w:jc w:val="both"/>
              <w:rPr>
                <w:rFonts w:cs="Times New Roman"/>
                <w:sz w:val="24"/>
                <w:szCs w:val="24"/>
              </w:rPr>
            </w:pPr>
            <w:r w:rsidRPr="007428FE">
              <w:rPr>
                <w:rFonts w:cs="Times New Roman"/>
                <w:sz w:val="24"/>
                <w:szCs w:val="24"/>
              </w:rPr>
              <w:t>a) Các cơ sở đào tạo lái xe được Sở Giao thông vận tải tỉnh Quảng Nam cấp giấy phép đào tạo hoặc phê duyệt phương án hoạt động đào tạo lái xe mô tô hai bánh hạng A1.</w:t>
            </w:r>
          </w:p>
          <w:p w:rsidR="003611F5" w:rsidRPr="007428FE" w:rsidRDefault="003611F5" w:rsidP="007428FE">
            <w:pPr>
              <w:tabs>
                <w:tab w:val="left" w:pos="851"/>
                <w:tab w:val="left" w:pos="993"/>
                <w:tab w:val="left" w:pos="4395"/>
              </w:tabs>
              <w:jc w:val="both"/>
              <w:rPr>
                <w:rFonts w:cs="Times New Roman"/>
                <w:sz w:val="24"/>
                <w:szCs w:val="24"/>
              </w:rPr>
            </w:pPr>
            <w:r w:rsidRPr="007428FE">
              <w:rPr>
                <w:rFonts w:cs="Times New Roman"/>
                <w:sz w:val="24"/>
                <w:szCs w:val="24"/>
              </w:rPr>
              <w:t>b) Có đủ giáo trình giảng dạy, tài liệu ôn tập để đào tạo lái xe mô tô hai bánh hạng A1 theo quy định.</w:t>
            </w:r>
          </w:p>
          <w:p w:rsidR="003611F5" w:rsidRPr="007428FE" w:rsidRDefault="003611F5" w:rsidP="007428FE">
            <w:pPr>
              <w:tabs>
                <w:tab w:val="left" w:pos="851"/>
                <w:tab w:val="left" w:pos="993"/>
                <w:tab w:val="left" w:pos="4395"/>
              </w:tabs>
              <w:jc w:val="both"/>
              <w:rPr>
                <w:rFonts w:cs="Times New Roman"/>
                <w:sz w:val="24"/>
                <w:szCs w:val="24"/>
              </w:rPr>
            </w:pPr>
            <w:r w:rsidRPr="007428FE">
              <w:rPr>
                <w:rFonts w:cs="Times New Roman"/>
                <w:sz w:val="24"/>
                <w:szCs w:val="24"/>
              </w:rPr>
              <w:t>c) Các lớp đào tạo lái xe mô tô hai bánh hạng A1 được phép tổ chức tại xã, phường, thị trấn. Địa điểm tổ chức lớp học có thể chọn như: Hội trường, phòng học của các trường phổ thông trên địa bàn, nhà văn hóa,… phải đảm bảo các yêu cầu sau:</w:t>
            </w:r>
          </w:p>
          <w:p w:rsidR="003611F5" w:rsidRPr="007428FE" w:rsidRDefault="003611F5" w:rsidP="007428FE">
            <w:pPr>
              <w:tabs>
                <w:tab w:val="left" w:pos="851"/>
                <w:tab w:val="left" w:pos="993"/>
                <w:tab w:val="left" w:pos="4395"/>
              </w:tabs>
              <w:jc w:val="both"/>
              <w:rPr>
                <w:rFonts w:cs="Times New Roman"/>
                <w:sz w:val="24"/>
                <w:szCs w:val="24"/>
              </w:rPr>
            </w:pPr>
            <w:r w:rsidRPr="007428FE">
              <w:rPr>
                <w:rFonts w:cs="Times New Roman"/>
                <w:sz w:val="24"/>
                <w:szCs w:val="24"/>
              </w:rPr>
              <w:t xml:space="preserve">Cơ sở đào tạo lái xe có thể bố trí 01 phòng học chung pháp luật giao thông </w:t>
            </w:r>
            <w:r w:rsidRPr="007428FE">
              <w:rPr>
                <w:rFonts w:cs="Times New Roman"/>
                <w:sz w:val="24"/>
                <w:szCs w:val="24"/>
              </w:rPr>
              <w:lastRenderedPageBreak/>
              <w:t>đường bộ và kỹ thuật lái xe, bảo đảm diện tích tối thiểu 50m2, không quá 35 học viên/01 lớp, trường hợp số lượng học viên đăng ký lớn phải chia thành nhiều lớp.</w:t>
            </w:r>
          </w:p>
          <w:p w:rsidR="003611F5" w:rsidRPr="007428FE" w:rsidRDefault="003611F5" w:rsidP="007428FE">
            <w:pPr>
              <w:tabs>
                <w:tab w:val="left" w:pos="851"/>
                <w:tab w:val="left" w:pos="993"/>
                <w:tab w:val="left" w:pos="4395"/>
              </w:tabs>
              <w:jc w:val="both"/>
              <w:rPr>
                <w:rFonts w:cs="Times New Roman"/>
                <w:sz w:val="24"/>
                <w:szCs w:val="24"/>
              </w:rPr>
            </w:pPr>
            <w:r w:rsidRPr="007428FE">
              <w:rPr>
                <w:rFonts w:cs="Times New Roman"/>
                <w:sz w:val="24"/>
                <w:szCs w:val="24"/>
              </w:rPr>
              <w:t>Phòng học pháp luật giao thông đường bộ: Có thiết bị nghe nhìn (màn hình, máy chiếu), tranh vẽ hệ thống biển báo hiệu đường bộ, sa hình.</w:t>
            </w:r>
          </w:p>
          <w:p w:rsidR="003611F5" w:rsidRPr="007428FE" w:rsidRDefault="003611F5" w:rsidP="007428FE">
            <w:pPr>
              <w:tabs>
                <w:tab w:val="left" w:pos="851"/>
                <w:tab w:val="left" w:pos="993"/>
                <w:tab w:val="left" w:pos="4395"/>
              </w:tabs>
              <w:jc w:val="both"/>
              <w:rPr>
                <w:rFonts w:cs="Times New Roman"/>
                <w:sz w:val="24"/>
                <w:szCs w:val="24"/>
              </w:rPr>
            </w:pPr>
            <w:r w:rsidRPr="007428FE">
              <w:rPr>
                <w:rFonts w:cs="Times New Roman"/>
                <w:sz w:val="24"/>
                <w:szCs w:val="24"/>
              </w:rPr>
              <w:t>Phòng học kỹ thuật lái xe: Có hình hoặc tranh vẽ mô tả các thao tác lái xe cơ bản.</w:t>
            </w:r>
          </w:p>
          <w:p w:rsidR="003611F5" w:rsidRPr="007428FE" w:rsidRDefault="003611F5" w:rsidP="007428FE">
            <w:pPr>
              <w:tabs>
                <w:tab w:val="left" w:pos="851"/>
                <w:tab w:val="left" w:pos="993"/>
                <w:tab w:val="left" w:pos="4395"/>
              </w:tabs>
              <w:jc w:val="both"/>
              <w:rPr>
                <w:rFonts w:cs="Times New Roman"/>
                <w:sz w:val="24"/>
                <w:szCs w:val="24"/>
              </w:rPr>
            </w:pPr>
            <w:r w:rsidRPr="007428FE">
              <w:rPr>
                <w:rFonts w:cs="Times New Roman"/>
                <w:sz w:val="24"/>
                <w:szCs w:val="24"/>
              </w:rPr>
              <w:t>d) Sân tập lái phải bảo đảm diện tích để bố trí đủ tình huống các bài học theo nội dung chương trình đào tạo; kích thước các hình tập lái xe phù hợp Quy chuẩn kỹ thuật quốc gia về trung tâm sát hạch lái xe cơ giới đường bộ; bề mặt các làn đường và hình tập lái được thảm nhựa hoặc bê tông xi măng, có đủ vạch sơn kẻ đường và bảo đảm theo đúng quy định.”</w:t>
            </w:r>
          </w:p>
          <w:p w:rsidR="003611F5" w:rsidRPr="007428FE" w:rsidRDefault="003611F5" w:rsidP="007428FE">
            <w:pPr>
              <w:tabs>
                <w:tab w:val="left" w:pos="851"/>
                <w:tab w:val="left" w:pos="993"/>
                <w:tab w:val="left" w:pos="4395"/>
              </w:tabs>
              <w:jc w:val="both"/>
              <w:rPr>
                <w:rFonts w:cs="Times New Roman"/>
                <w:sz w:val="24"/>
                <w:szCs w:val="24"/>
              </w:rPr>
            </w:pPr>
            <w:r w:rsidRPr="007428FE">
              <w:rPr>
                <w:rFonts w:cs="Times New Roman"/>
                <w:sz w:val="24"/>
                <w:szCs w:val="24"/>
              </w:rPr>
              <w:t>Trong khi đó, thẩm quyền quy định và việc quản lý cơ sở đào tạo lái xe được pháp luật quy định như sau:</w:t>
            </w:r>
          </w:p>
          <w:p w:rsidR="003611F5" w:rsidRPr="007428FE" w:rsidRDefault="003611F5" w:rsidP="007428FE">
            <w:pPr>
              <w:tabs>
                <w:tab w:val="left" w:pos="851"/>
                <w:tab w:val="left" w:pos="993"/>
                <w:tab w:val="left" w:pos="4395"/>
              </w:tabs>
              <w:jc w:val="both"/>
              <w:rPr>
                <w:rFonts w:cs="Times New Roman"/>
                <w:sz w:val="24"/>
                <w:szCs w:val="24"/>
              </w:rPr>
            </w:pPr>
            <w:r w:rsidRPr="007428FE">
              <w:rPr>
                <w:rFonts w:cs="Times New Roman"/>
                <w:sz w:val="24"/>
                <w:szCs w:val="24"/>
              </w:rPr>
              <w:t>- Khoản 10 Điều 61 Luật Giao thông đường bộ năm 2008 quy định:“Bộ trưởng Bộ Giao thông vận tải quy định điều kiện, tiêu chuẩn và cấp giấy phép cho cơ sở đào tạo; quy định hình thức, nội dung, chương trình đào tạo; sát hạch và cấp, đổi, thu hồi giấy phép lái xe; Bộ trưởng Bộ Quốc phòng, Bộ trưởng Bộ Công an quy định về cơ sở đào tạo, tổ chức đào tạo, sát hạch và cấp, đổi, thu hồi giấy phép lái xe cho lực lượng quân đội, công an làm nhiệm vụ quốc phòng, an ninh.”</w:t>
            </w:r>
          </w:p>
          <w:p w:rsidR="003611F5" w:rsidRPr="007428FE" w:rsidRDefault="003611F5" w:rsidP="007428FE">
            <w:pPr>
              <w:tabs>
                <w:tab w:val="left" w:pos="851"/>
                <w:tab w:val="left" w:pos="993"/>
                <w:tab w:val="left" w:pos="4395"/>
              </w:tabs>
              <w:jc w:val="both"/>
              <w:rPr>
                <w:rFonts w:cs="Times New Roman"/>
                <w:sz w:val="24"/>
                <w:szCs w:val="24"/>
              </w:rPr>
            </w:pPr>
            <w:r w:rsidRPr="007428FE">
              <w:rPr>
                <w:rFonts w:cs="Times New Roman"/>
                <w:sz w:val="24"/>
                <w:szCs w:val="24"/>
              </w:rPr>
              <w:t>- Khoản 4 Điều 4 Thông tư số 12/2017/TT-BGTVT ngày 15/4/2017 của Bộ trưởng Bộ Giao thông vận tải quy định về đào tạo, sát hạch, cấp giấy phép lái xe cơ giới đường bộ (được sửa đổi, bổ sung bởi Thông tư số 38/2019/TT-BGTVT) quy định:“Cơ sở đào tạo lái xe các hạng A1, A2, A3, A4 phải thông báo phương án hoạt động đào tạo với Sở Giao thông vận tải địa phương, nơi tổ chức đào tạo để thực hiện việc giám sát, quản lý.”.</w:t>
            </w:r>
          </w:p>
          <w:p w:rsidR="003611F5" w:rsidRPr="007428FE" w:rsidRDefault="003611F5" w:rsidP="007428FE">
            <w:pPr>
              <w:tabs>
                <w:tab w:val="left" w:pos="851"/>
                <w:tab w:val="left" w:pos="993"/>
                <w:tab w:val="left" w:pos="4395"/>
              </w:tabs>
              <w:jc w:val="both"/>
              <w:rPr>
                <w:rFonts w:cs="Times New Roman"/>
                <w:sz w:val="24"/>
                <w:szCs w:val="24"/>
              </w:rPr>
            </w:pPr>
            <w:r w:rsidRPr="007428FE">
              <w:rPr>
                <w:rFonts w:cs="Times New Roman"/>
                <w:sz w:val="24"/>
                <w:szCs w:val="24"/>
              </w:rPr>
              <w:t>Như vậy, theo quy định nêu trên của Luật Giao thông đường bộ năm 2008 thì Ủy ban nhân dân cấp tỉnh không có thẩm quyền quy định về điều kiện, tiêu chuẩn của cơ sở đào tạo. Ngoài ra, theo quy định tại khoản 4 Điều 5 Thông tư số 12/2017/TT-BGTVT, cơ sở đào tạo lái xe hạng A1 phải duy trì cơ sở vật chất, kỹ thuật nghiệp vụ chuyên môn theo quy định tại Tiêu chuẩn kỹ thuật, nghiệp vụ chuyên môn của cơ sở đào tạo lái xe do Tổng cục Đường bộ Việt Nam ban hành. Tại thời điểm ban hành Quyết định số 04/2021/QĐ-UBND, tiêu chuẩn kỹ thuật, nghiệp vụ chuyên môn của cơ sở đào tạo lái xe hạng A1 đã được quy định tại Quyết định số 2574/QĐ-TCĐB ngày 28/7/2017 của Tổng cục đường bộ Việt Nam. Do đó, các nội dung quy định tại điểm c, điểm d khoản 1 Điều 3 Quyết định số 04/2021/QĐ-UBND về tiêu chuẩn kỹ thuật của cơ sở đào tạo lái xe hạng A1 là không cần thiết.</w:t>
            </w:r>
          </w:p>
          <w:p w:rsidR="003611F5" w:rsidRPr="007428FE" w:rsidRDefault="003611F5" w:rsidP="007428FE">
            <w:pPr>
              <w:tabs>
                <w:tab w:val="left" w:pos="851"/>
                <w:tab w:val="left" w:pos="993"/>
                <w:tab w:val="left" w:pos="4395"/>
              </w:tabs>
              <w:jc w:val="both"/>
              <w:rPr>
                <w:rFonts w:cs="Times New Roman"/>
                <w:sz w:val="24"/>
                <w:szCs w:val="24"/>
              </w:rPr>
            </w:pPr>
            <w:r w:rsidRPr="007428FE">
              <w:rPr>
                <w:rFonts w:cs="Times New Roman"/>
                <w:sz w:val="24"/>
                <w:szCs w:val="24"/>
              </w:rPr>
              <w:t xml:space="preserve">Đồng thời, theo quy định của Thông tư số 12/2017/TT-BGTVT thì “Cơ sở đào </w:t>
            </w:r>
            <w:r w:rsidRPr="007428FE">
              <w:rPr>
                <w:rFonts w:cs="Times New Roman"/>
                <w:sz w:val="24"/>
                <w:szCs w:val="24"/>
              </w:rPr>
              <w:lastRenderedPageBreak/>
              <w:t xml:space="preserve">tạo lái xe các hạng A1, A2, A3, A4 phải thông báo phương án hoạt động đào tạo với Sở Giao thông vận tải địa phương, nơi tổ chức đào tạo để thực hiện việc giám sát, quản lý” mà không phải thực hiện thủ tục để được“phê duyệt phương án hoạt động đào tạo” như quy định tại Điểm a Khoản 1 Điều 3 Quy định ban hành kèm theo Quyết định số 04/2021/QĐ-UBND. Quy định này của Ủy ban nhân dân tỉnh Quảng Nam làm phát sinh thủ tục hành chính, vi phạm quy định của Luật Ban hành văn bản quy phạm pháp luật năm 2015 (được sửa đổi, bổ sung năm 2020) về những hành vi bị nghiêm cấm (Khoản 4 Điều 14). </w:t>
            </w:r>
          </w:p>
          <w:p w:rsidR="003611F5" w:rsidRPr="007428FE" w:rsidRDefault="003611F5" w:rsidP="007428FE">
            <w:pPr>
              <w:tabs>
                <w:tab w:val="left" w:pos="851"/>
                <w:tab w:val="left" w:pos="993"/>
                <w:tab w:val="left" w:pos="4395"/>
              </w:tabs>
              <w:jc w:val="both"/>
              <w:rPr>
                <w:rFonts w:cs="Times New Roman"/>
                <w:b/>
                <w:sz w:val="24"/>
                <w:szCs w:val="24"/>
              </w:rPr>
            </w:pPr>
            <w:r w:rsidRPr="007428FE">
              <w:rPr>
                <w:rFonts w:cs="Times New Roman"/>
                <w:sz w:val="24"/>
                <w:szCs w:val="24"/>
              </w:rPr>
              <w:t>Ngoài ra, theo quy định tại Luật Đầu tư năm 2020 thì điều kiện của cơ sở đào tạo sát hạch lái xe mô tô hai bánh hạng A1 không phải là ngành, nghề đầu tư kinh doanh có điều kiện. Do đó, việc Ủy ban nhân dân tỉnh Quảng Nam quy định điều kiện của cơ sở đào tạo và yêu cầu các cơ sở đào tạo lái xe phải được Sở Giao thông vận tải tỉnh Quảng Nam phê duyệt phương án hoạt động đào tạo lái xe mô tô hai bánh hạng A1 là trái quy định của</w:t>
            </w:r>
          </w:p>
        </w:tc>
        <w:tc>
          <w:tcPr>
            <w:tcW w:w="2410" w:type="dxa"/>
            <w:vAlign w:val="center"/>
          </w:tcPr>
          <w:p w:rsidR="003611F5" w:rsidRPr="007428FE" w:rsidRDefault="003611F5" w:rsidP="007428FE">
            <w:pPr>
              <w:jc w:val="both"/>
              <w:rPr>
                <w:rFonts w:cs="Times New Roman"/>
                <w:b/>
                <w:sz w:val="24"/>
                <w:szCs w:val="24"/>
              </w:rPr>
            </w:pPr>
            <w:r w:rsidRPr="007428FE">
              <w:rPr>
                <w:rFonts w:cs="Times New Roman"/>
                <w:b/>
                <w:sz w:val="24"/>
                <w:szCs w:val="24"/>
              </w:rPr>
              <w:lastRenderedPageBreak/>
              <w:t>Đã xử lý</w:t>
            </w:r>
          </w:p>
          <w:p w:rsidR="003611F5" w:rsidRPr="007428FE" w:rsidRDefault="003611F5" w:rsidP="007428FE">
            <w:pPr>
              <w:tabs>
                <w:tab w:val="left" w:pos="851"/>
                <w:tab w:val="left" w:pos="993"/>
                <w:tab w:val="left" w:pos="4395"/>
              </w:tabs>
              <w:jc w:val="both"/>
              <w:rPr>
                <w:rFonts w:cs="Times New Roman"/>
                <w:bCs/>
                <w:sz w:val="24"/>
                <w:szCs w:val="24"/>
              </w:rPr>
            </w:pPr>
          </w:p>
          <w:p w:rsidR="003611F5" w:rsidRPr="007428FE" w:rsidRDefault="003611F5" w:rsidP="007428FE">
            <w:pPr>
              <w:tabs>
                <w:tab w:val="left" w:pos="851"/>
                <w:tab w:val="left" w:pos="993"/>
                <w:tab w:val="left" w:pos="4395"/>
              </w:tabs>
              <w:jc w:val="both"/>
              <w:rPr>
                <w:rFonts w:cs="Times New Roman"/>
                <w:b/>
                <w:sz w:val="24"/>
                <w:szCs w:val="24"/>
              </w:rPr>
            </w:pPr>
            <w:r w:rsidRPr="007428FE">
              <w:rPr>
                <w:rFonts w:cs="Times New Roman"/>
                <w:bCs/>
                <w:sz w:val="24"/>
                <w:szCs w:val="24"/>
              </w:rPr>
              <w:t>Đã bãi bỏ bởi Quyết định số 06/2022/QĐ-UBND ngày 27/01/2022</w:t>
            </w:r>
          </w:p>
        </w:tc>
      </w:tr>
      <w:tr w:rsidR="00B97CD1" w:rsidRPr="007428FE" w:rsidTr="008317C7">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vAlign w:val="center"/>
          </w:tcPr>
          <w:p w:rsidR="003611F5" w:rsidRPr="007428FE" w:rsidRDefault="003611F5" w:rsidP="007428FE">
            <w:pPr>
              <w:jc w:val="center"/>
              <w:rPr>
                <w:rFonts w:eastAsia="Times New Roman" w:cs="Times New Roman"/>
                <w:b/>
                <w:bCs/>
                <w:sz w:val="24"/>
                <w:szCs w:val="24"/>
              </w:rPr>
            </w:pPr>
            <w:r w:rsidRPr="007428FE">
              <w:rPr>
                <w:rFonts w:eastAsia="Times New Roman" w:cs="Times New Roman"/>
                <w:b/>
                <w:bCs/>
                <w:sz w:val="24"/>
                <w:szCs w:val="24"/>
              </w:rPr>
              <w:t>Quảng Nam</w:t>
            </w:r>
          </w:p>
        </w:tc>
        <w:tc>
          <w:tcPr>
            <w:tcW w:w="2268" w:type="dxa"/>
            <w:vAlign w:val="center"/>
          </w:tcPr>
          <w:p w:rsidR="003611F5" w:rsidRPr="007428FE" w:rsidRDefault="003611F5" w:rsidP="007428FE">
            <w:pPr>
              <w:jc w:val="both"/>
              <w:rPr>
                <w:rFonts w:eastAsia="Times New Roman" w:cs="Times New Roman"/>
                <w:sz w:val="24"/>
                <w:szCs w:val="24"/>
              </w:rPr>
            </w:pPr>
            <w:r w:rsidRPr="007428FE">
              <w:rPr>
                <w:rFonts w:eastAsia="Times New Roman" w:cs="Times New Roman"/>
                <w:sz w:val="24"/>
                <w:szCs w:val="24"/>
              </w:rPr>
              <w:t>Quyết định số 07/2017/QĐ-UBND ngày 31/3/2017 của UBND tỉnh Quảng Nam ban hành Quy định định mức xây dựng, phân bổ dự toán và quyết toán kinh phí đối với nhiệm vụ khoa học và công nghệ có sử dụng ngân sách nhà nước trên địa bàn tỉnh Quảng Nam</w:t>
            </w:r>
            <w:r w:rsidR="00E614FA" w:rsidRPr="007428FE">
              <w:rPr>
                <w:rFonts w:eastAsia="Times New Roman" w:cs="Times New Roman"/>
                <w:sz w:val="24"/>
                <w:szCs w:val="24"/>
              </w:rPr>
              <w:t>.</w:t>
            </w:r>
          </w:p>
        </w:tc>
        <w:tc>
          <w:tcPr>
            <w:tcW w:w="1565" w:type="dxa"/>
            <w:vAlign w:val="center"/>
          </w:tcPr>
          <w:p w:rsidR="003611F5" w:rsidRPr="007428FE" w:rsidRDefault="003611F5" w:rsidP="007428FE">
            <w:pPr>
              <w:jc w:val="center"/>
              <w:rPr>
                <w:rFonts w:eastAsia="Times New Roman" w:cs="Times New Roman"/>
                <w:sz w:val="24"/>
                <w:szCs w:val="24"/>
              </w:rPr>
            </w:pPr>
            <w:r w:rsidRPr="007428FE">
              <w:rPr>
                <w:rFonts w:eastAsia="Times New Roman" w:cs="Times New Roman"/>
                <w:sz w:val="24"/>
                <w:szCs w:val="24"/>
              </w:rPr>
              <w:t>Kết luận số 02/KL-KTrVB ngày 06/01/2022</w:t>
            </w:r>
          </w:p>
        </w:tc>
        <w:tc>
          <w:tcPr>
            <w:tcW w:w="7932" w:type="dxa"/>
            <w:vAlign w:val="center"/>
          </w:tcPr>
          <w:p w:rsidR="003611F5" w:rsidRPr="007428FE" w:rsidRDefault="003611F5" w:rsidP="007428FE">
            <w:pPr>
              <w:tabs>
                <w:tab w:val="left" w:pos="851"/>
                <w:tab w:val="left" w:pos="993"/>
                <w:tab w:val="left" w:pos="4395"/>
              </w:tabs>
              <w:jc w:val="both"/>
              <w:rPr>
                <w:rFonts w:cs="Times New Roman"/>
                <w:sz w:val="24"/>
                <w:szCs w:val="24"/>
              </w:rPr>
            </w:pPr>
            <w:r w:rsidRPr="007428FE">
              <w:rPr>
                <w:rFonts w:cs="Times New Roman"/>
                <w:sz w:val="24"/>
                <w:szCs w:val="24"/>
              </w:rPr>
              <w:t>Quyết định số 07/2017/QĐ-UBND quy định định mức xây dựng, phân bổ dự toán và quyết toán kinh phí đối với nhiệm vụ khoa học và công nghệ cấp tỉnh có sử dụng ngân sách nhà nước trên địa bàn tỉnh Quảng Nam.</w:t>
            </w:r>
          </w:p>
          <w:p w:rsidR="003611F5" w:rsidRPr="007428FE" w:rsidRDefault="003611F5" w:rsidP="007428FE">
            <w:pPr>
              <w:tabs>
                <w:tab w:val="left" w:pos="851"/>
                <w:tab w:val="left" w:pos="993"/>
                <w:tab w:val="left" w:pos="4395"/>
              </w:tabs>
              <w:jc w:val="both"/>
              <w:rPr>
                <w:rFonts w:cs="Times New Roman"/>
                <w:sz w:val="24"/>
                <w:szCs w:val="24"/>
              </w:rPr>
            </w:pPr>
            <w:r w:rsidRPr="007428FE">
              <w:rPr>
                <w:rFonts w:cs="Times New Roman"/>
                <w:sz w:val="24"/>
                <w:szCs w:val="24"/>
              </w:rPr>
              <w:t>Trong khi đó, theo các quy định tại Luật ngân sách nhà nước và Nghị định số 163/2016/NĐ-CP ngày 21/12/2016 của Chính phủ quy định chi tiết thi hành một số điều của Luật ngân sách nhà nước thì chủ trương, biện pháp để triển khai thực hiện ngân sách địa phương nói chung, chế độ, tiêu chuẩn, định mức chi tiêu ngân sách cụ thể thuộc thẩm quyền quyết định của Hội đồng nhân dân cấp tỉnh.</w:t>
            </w:r>
          </w:p>
          <w:p w:rsidR="003611F5" w:rsidRPr="007428FE" w:rsidRDefault="003611F5" w:rsidP="007428FE">
            <w:pPr>
              <w:tabs>
                <w:tab w:val="left" w:pos="851"/>
                <w:tab w:val="left" w:pos="993"/>
                <w:tab w:val="left" w:pos="4395"/>
              </w:tabs>
              <w:jc w:val="both"/>
              <w:rPr>
                <w:rFonts w:cs="Times New Roman"/>
                <w:sz w:val="24"/>
                <w:szCs w:val="24"/>
              </w:rPr>
            </w:pPr>
            <w:r w:rsidRPr="007428FE">
              <w:rPr>
                <w:rFonts w:cs="Times New Roman"/>
                <w:sz w:val="24"/>
                <w:szCs w:val="24"/>
              </w:rPr>
              <w:t xml:space="preserve">Đồng thời, Thông tư liên tịch số 55/2015/TTLT-BTC-BKHCN ngày 22/5/2015 của Bộ trưởng Bộ Tài chính, Bộ trưởng Bộ Khoa học và Công nghệ hướng dẫn định mức xây dựng, phân bổ dự toán và quyết toán kinh phí đối với nhiệm vụ khoa học và công nghệ có sử dụng ngân sách nhà nước quy định: </w:t>
            </w:r>
          </w:p>
          <w:p w:rsidR="003611F5" w:rsidRPr="007428FE" w:rsidRDefault="003611F5" w:rsidP="007428FE">
            <w:pPr>
              <w:tabs>
                <w:tab w:val="left" w:pos="851"/>
                <w:tab w:val="left" w:pos="993"/>
                <w:tab w:val="left" w:pos="4395"/>
              </w:tabs>
              <w:jc w:val="both"/>
              <w:rPr>
                <w:rFonts w:cs="Times New Roman"/>
                <w:sz w:val="24"/>
                <w:szCs w:val="24"/>
              </w:rPr>
            </w:pPr>
            <w:r w:rsidRPr="007428FE">
              <w:rPr>
                <w:rFonts w:cs="Times New Roman"/>
                <w:sz w:val="24"/>
                <w:szCs w:val="24"/>
              </w:rPr>
              <w:t>- “Căn cứ quy định tại Thông tư này, các Bộ, cơ quan trung ương, địa phương có trách nhiệm hướng dẫn, ban hành các nội dung và định mức xây dựng dự toán đối với nhiệm vụ KH&amp;CN cấp Bộ, cấp tỉnh, cấp cơ sở để thực hiện thống nhất trong phạm vi Bộ, cơ quan trung ương và địa phương, đảm bảo phù hợp với nguồn lực, đặc thù hoạt động KH&amp;CN của Bộ, cơ quan trung ương, địa phương và không vượt quá định mức dự toán quy định tại Thông tư này” (Khoản 1 Điều 3).</w:t>
            </w:r>
          </w:p>
          <w:p w:rsidR="003611F5" w:rsidRPr="007428FE" w:rsidRDefault="003611F5" w:rsidP="007428FE">
            <w:pPr>
              <w:tabs>
                <w:tab w:val="left" w:pos="851"/>
                <w:tab w:val="left" w:pos="993"/>
                <w:tab w:val="left" w:pos="4395"/>
              </w:tabs>
              <w:jc w:val="both"/>
              <w:rPr>
                <w:rFonts w:cs="Times New Roman"/>
                <w:sz w:val="24"/>
                <w:szCs w:val="24"/>
              </w:rPr>
            </w:pPr>
            <w:r w:rsidRPr="007428FE">
              <w:rPr>
                <w:rFonts w:cs="Times New Roman"/>
                <w:sz w:val="24"/>
                <w:szCs w:val="24"/>
              </w:rPr>
              <w:t>- “Căn cứ khả năng, nguồn lực, đặc thù, trình độ hoạt động KH&amp;CN của cơ quan, đơn vị, các Bộ, cơ quan trung ương, địa phương có trách nhiệm hướng dẫn, ban hành định mức chi tiền công của các Hội đồng của nhiệm vụ KH&amp;CN cấp Bộ, cấp tỉnh, cấp cơ sở để thực hiện thống nhất trong phạm vi Bộ, cơ quan trung ương và địa phương, đảm bảo không vượt quá định mức quy định tại điểm a khoản 1 Điều 9 Thông tư này” (Điểm b Khoản 1 Điều 9).</w:t>
            </w:r>
          </w:p>
          <w:p w:rsidR="003611F5" w:rsidRPr="007428FE" w:rsidRDefault="003611F5" w:rsidP="007428FE">
            <w:pPr>
              <w:tabs>
                <w:tab w:val="left" w:pos="851"/>
                <w:tab w:val="left" w:pos="993"/>
                <w:tab w:val="left" w:pos="4395"/>
              </w:tabs>
              <w:jc w:val="both"/>
              <w:rPr>
                <w:rFonts w:cs="Times New Roman"/>
                <w:sz w:val="24"/>
                <w:szCs w:val="24"/>
              </w:rPr>
            </w:pPr>
            <w:r w:rsidRPr="007428FE">
              <w:rPr>
                <w:rFonts w:cs="Times New Roman"/>
                <w:sz w:val="24"/>
                <w:szCs w:val="24"/>
              </w:rPr>
              <w:lastRenderedPageBreak/>
              <w:t xml:space="preserve">Như vậy, thẩm quyền quy định định mức xây dựng, phân bổ dự toán và quyết toán kinh phí nói chung và nội dung, định mức chi tiền công của các Hội đồng của nhiệm vụ khoa học và công nghệ nói riêng đối với nhiệm vụ khoa học và công nghệ cấp tỉnh có sử dụng ngân sách nhà nước là Hội đồng nhân dân cấp tỉnh.   </w:t>
            </w:r>
          </w:p>
          <w:p w:rsidR="003611F5" w:rsidRPr="007428FE" w:rsidRDefault="003611F5" w:rsidP="007428FE">
            <w:pPr>
              <w:tabs>
                <w:tab w:val="left" w:pos="851"/>
                <w:tab w:val="left" w:pos="993"/>
                <w:tab w:val="left" w:pos="4395"/>
              </w:tabs>
              <w:jc w:val="both"/>
              <w:rPr>
                <w:rFonts w:cs="Times New Roman"/>
                <w:b/>
                <w:sz w:val="24"/>
                <w:szCs w:val="24"/>
              </w:rPr>
            </w:pPr>
            <w:r w:rsidRPr="007428FE">
              <w:rPr>
                <w:rFonts w:cs="Times New Roman"/>
                <w:sz w:val="24"/>
                <w:szCs w:val="24"/>
              </w:rPr>
              <w:t>Do đó, việc UBND tỉnh Quảng Nam ban hành quyết định quy định định mức xây dựng, phân bổ dự toán và quyết toán kinh phí đối với nhiệm vụ khoa học và công nghệ cấp tỉnh có sử dụng ngân sách nhà nước trên địa bàn tỉnh Quảng Nam là không đúng thẩm quyền.</w:t>
            </w:r>
          </w:p>
        </w:tc>
        <w:tc>
          <w:tcPr>
            <w:tcW w:w="2410" w:type="dxa"/>
          </w:tcPr>
          <w:p w:rsidR="003611F5" w:rsidRPr="007428FE" w:rsidRDefault="003611F5" w:rsidP="007428FE">
            <w:pPr>
              <w:jc w:val="both"/>
              <w:rPr>
                <w:rFonts w:cs="Times New Roman"/>
                <w:b/>
                <w:sz w:val="24"/>
                <w:szCs w:val="24"/>
              </w:rPr>
            </w:pPr>
            <w:r w:rsidRPr="007428FE">
              <w:rPr>
                <w:rFonts w:cs="Times New Roman"/>
                <w:b/>
                <w:sz w:val="24"/>
                <w:szCs w:val="24"/>
              </w:rPr>
              <w:lastRenderedPageBreak/>
              <w:t>Đã xử lý</w:t>
            </w:r>
          </w:p>
          <w:p w:rsidR="003611F5" w:rsidRPr="007428FE" w:rsidRDefault="003611F5" w:rsidP="007428FE">
            <w:pPr>
              <w:tabs>
                <w:tab w:val="left" w:pos="851"/>
                <w:tab w:val="left" w:pos="993"/>
                <w:tab w:val="left" w:pos="4395"/>
              </w:tabs>
              <w:jc w:val="both"/>
              <w:rPr>
                <w:rFonts w:cs="Times New Roman"/>
                <w:sz w:val="24"/>
                <w:szCs w:val="24"/>
                <w:lang w:val="de-DE"/>
              </w:rPr>
            </w:pPr>
          </w:p>
          <w:p w:rsidR="003611F5" w:rsidRPr="007428FE" w:rsidRDefault="003611F5" w:rsidP="007428FE">
            <w:pPr>
              <w:jc w:val="both"/>
              <w:rPr>
                <w:rFonts w:cs="Times New Roman"/>
                <w:b/>
                <w:sz w:val="24"/>
                <w:szCs w:val="24"/>
              </w:rPr>
            </w:pPr>
            <w:r w:rsidRPr="007428FE">
              <w:rPr>
                <w:rFonts w:cs="Times New Roman"/>
                <w:sz w:val="24"/>
                <w:szCs w:val="24"/>
                <w:lang w:val="de-DE"/>
              </w:rPr>
              <w:t xml:space="preserve">Ngày 28/12/2021 UBND tỉnh Quảng Nam ban hành Quyết định số 47/2021/QĐ-UBND </w:t>
            </w:r>
            <w:r w:rsidRPr="007428FE">
              <w:rPr>
                <w:rFonts w:cs="Times New Roman"/>
                <w:sz w:val="24"/>
                <w:szCs w:val="24"/>
                <w:shd w:val="clear" w:color="auto" w:fill="FFFFFF"/>
              </w:rPr>
              <w:t xml:space="preserve">về việc bãi bỏ Quyết định số 07/2017/QĐ-UBND ngày 31 tháng 3 năm 2017 của UBND tỉnh Quảng Nam ban hành Quy định định mức xây dựng, phân bổ dự toán và quyết toán kinh phí đối với nhiệm vụ khoa học và công nghệ có sử dụng ngân sách nhà nước trên địa bàn tỉnh Quảng Nam và Quyết định số 32/2015/QĐ-UBND ngày 11 tháng 11 năm 2015 của UBND tỉnh Quảng Nam về việc ban hành quy định về </w:t>
            </w:r>
            <w:r w:rsidRPr="007428FE">
              <w:rPr>
                <w:rFonts w:cs="Times New Roman"/>
                <w:sz w:val="24"/>
                <w:szCs w:val="24"/>
                <w:shd w:val="clear" w:color="auto" w:fill="FFFFFF"/>
              </w:rPr>
              <w:lastRenderedPageBreak/>
              <w:t>quản lý và khuyến khích hoạt động sáng kiến trên địa bàn tỉnh Quảng Nam</w:t>
            </w:r>
          </w:p>
        </w:tc>
      </w:tr>
      <w:tr w:rsidR="00B97CD1" w:rsidRPr="007428FE" w:rsidTr="008317C7">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tcPr>
          <w:p w:rsidR="003611F5" w:rsidRPr="007428FE" w:rsidRDefault="003611F5" w:rsidP="007428FE">
            <w:pPr>
              <w:jc w:val="center"/>
              <w:rPr>
                <w:rFonts w:cs="Times New Roman"/>
                <w:sz w:val="24"/>
                <w:szCs w:val="24"/>
              </w:rPr>
            </w:pPr>
            <w:r w:rsidRPr="007428FE">
              <w:rPr>
                <w:rFonts w:eastAsia="Times New Roman" w:cs="Times New Roman"/>
                <w:b/>
                <w:bCs/>
                <w:sz w:val="24"/>
                <w:szCs w:val="24"/>
              </w:rPr>
              <w:t>Quảng Nam</w:t>
            </w:r>
          </w:p>
        </w:tc>
        <w:tc>
          <w:tcPr>
            <w:tcW w:w="2268" w:type="dxa"/>
            <w:vAlign w:val="center"/>
          </w:tcPr>
          <w:p w:rsidR="003611F5" w:rsidRPr="007428FE" w:rsidRDefault="003611F5" w:rsidP="007428FE">
            <w:pPr>
              <w:jc w:val="both"/>
              <w:rPr>
                <w:rFonts w:eastAsia="Times New Roman" w:cs="Times New Roman"/>
                <w:sz w:val="24"/>
                <w:szCs w:val="24"/>
              </w:rPr>
            </w:pPr>
            <w:r w:rsidRPr="007428FE">
              <w:rPr>
                <w:rFonts w:eastAsia="Times New Roman" w:cs="Times New Roman"/>
                <w:sz w:val="24"/>
                <w:szCs w:val="24"/>
              </w:rPr>
              <w:t>Quyết định số 1411/QĐ-UBND ngày 26/5/2021 của UBND tỉnh Quảng Nam ban hành Quy chế hoạt động ứng phó sự cố tràn dầu trên địa bàn tỉnh Quảng Nam</w:t>
            </w:r>
            <w:r w:rsidR="00E614FA" w:rsidRPr="007428FE">
              <w:rPr>
                <w:rFonts w:eastAsia="Times New Roman" w:cs="Times New Roman"/>
                <w:sz w:val="24"/>
                <w:szCs w:val="24"/>
              </w:rPr>
              <w:t>.</w:t>
            </w:r>
          </w:p>
        </w:tc>
        <w:tc>
          <w:tcPr>
            <w:tcW w:w="1565" w:type="dxa"/>
          </w:tcPr>
          <w:p w:rsidR="003611F5" w:rsidRPr="007428FE" w:rsidRDefault="003611F5" w:rsidP="007428FE">
            <w:pPr>
              <w:rPr>
                <w:rFonts w:cs="Times New Roman"/>
                <w:sz w:val="24"/>
                <w:szCs w:val="24"/>
              </w:rPr>
            </w:pPr>
            <w:r w:rsidRPr="007428FE">
              <w:rPr>
                <w:rFonts w:eastAsia="Times New Roman" w:cs="Times New Roman"/>
                <w:sz w:val="24"/>
                <w:szCs w:val="24"/>
              </w:rPr>
              <w:t>Kết luận số 03/KL-KTrVB ngày 06/01/2022</w:t>
            </w:r>
          </w:p>
        </w:tc>
        <w:tc>
          <w:tcPr>
            <w:tcW w:w="7932" w:type="dxa"/>
            <w:vAlign w:val="center"/>
          </w:tcPr>
          <w:p w:rsidR="003611F5" w:rsidRPr="007428FE" w:rsidRDefault="003611F5" w:rsidP="007428FE">
            <w:pPr>
              <w:jc w:val="both"/>
              <w:rPr>
                <w:rFonts w:cs="Times New Roman"/>
                <w:b/>
                <w:sz w:val="24"/>
                <w:szCs w:val="24"/>
              </w:rPr>
            </w:pPr>
            <w:r w:rsidRPr="007428FE">
              <w:rPr>
                <w:rFonts w:cs="Times New Roman"/>
                <w:sz w:val="24"/>
                <w:szCs w:val="24"/>
              </w:rPr>
              <w:t>Quyết định số 1441/QĐ-UBND quy định nội dung liên quan đến các hoạt động chuẩn bị, tổ chức ứng phó, khắc phục, giải quyết hậu quả sự cố tràn dầu và trách nhiệm của các tổ chức, cá nhân liên quan đối với sự cố tràn dầu trên địa bàn thuộc phạm vi quản lý của Ủy ban nhân dân tỉnh Quảng Nam có tính chất là quy phạm pháp luật, tác động đến quyền, nghĩa vụ của các tổ chức, cá nhân. Vì vậy, Quyết định số 1441/QĐ-UBND ban hành dưới hình thức là văn bản hành chính là không  phù hợp với quy định của Luật Ban hành văn bản quy phạm pháp luật năm 2015, Nghị định số 34/2016/NĐ-CP về hình thức của văn bản.</w:t>
            </w:r>
          </w:p>
        </w:tc>
        <w:tc>
          <w:tcPr>
            <w:tcW w:w="2410" w:type="dxa"/>
            <w:vAlign w:val="center"/>
          </w:tcPr>
          <w:p w:rsidR="003611F5" w:rsidRPr="007428FE" w:rsidRDefault="003611F5" w:rsidP="008317C7">
            <w:pPr>
              <w:jc w:val="center"/>
              <w:rPr>
                <w:rFonts w:cs="Times New Roman"/>
                <w:b/>
                <w:sz w:val="24"/>
                <w:szCs w:val="24"/>
              </w:rPr>
            </w:pPr>
            <w:r w:rsidRPr="007428FE">
              <w:rPr>
                <w:rFonts w:cs="Times New Roman"/>
                <w:b/>
                <w:sz w:val="24"/>
                <w:szCs w:val="24"/>
              </w:rPr>
              <w:t>Đã xử lý</w:t>
            </w:r>
          </w:p>
          <w:p w:rsidR="003611F5" w:rsidRPr="007428FE" w:rsidRDefault="004D7C51" w:rsidP="008317C7">
            <w:pPr>
              <w:ind w:left="-108" w:right="-108"/>
              <w:jc w:val="center"/>
              <w:rPr>
                <w:rFonts w:cs="Times New Roman"/>
                <w:b/>
                <w:sz w:val="24"/>
                <w:szCs w:val="24"/>
              </w:rPr>
            </w:pPr>
            <w:r w:rsidRPr="007428FE">
              <w:rPr>
                <w:rFonts w:cs="Times New Roman"/>
                <w:bCs/>
                <w:sz w:val="24"/>
                <w:szCs w:val="24"/>
              </w:rPr>
              <w:t xml:space="preserve">UBND tỉnh Quảng Nam đã ban hành Quyết định số 252/QĐ-UBND về việc hủy bỏ Quyết định số 1411/QĐ-UBND </w:t>
            </w:r>
            <w:r w:rsidRPr="007428FE">
              <w:rPr>
                <w:rFonts w:cs="Times New Roman"/>
                <w:sz w:val="24"/>
                <w:szCs w:val="24"/>
                <w:shd w:val="clear" w:color="auto" w:fill="FFFFFF"/>
              </w:rPr>
              <w:t>ngày 26/5/2021 của UBND tỉnh</w:t>
            </w:r>
            <w:r w:rsidR="00E614FA" w:rsidRPr="007428FE">
              <w:rPr>
                <w:rFonts w:cs="Times New Roman"/>
                <w:sz w:val="24"/>
                <w:szCs w:val="24"/>
                <w:shd w:val="clear" w:color="auto" w:fill="FFFFFF"/>
              </w:rPr>
              <w:t>.</w:t>
            </w:r>
          </w:p>
        </w:tc>
      </w:tr>
      <w:tr w:rsidR="00B97CD1" w:rsidRPr="007428FE" w:rsidTr="008317C7">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vAlign w:val="center"/>
          </w:tcPr>
          <w:p w:rsidR="003611F5" w:rsidRPr="007428FE" w:rsidRDefault="003611F5" w:rsidP="007428FE">
            <w:pPr>
              <w:jc w:val="center"/>
              <w:rPr>
                <w:rFonts w:eastAsia="Times New Roman" w:cs="Times New Roman"/>
                <w:b/>
                <w:bCs/>
                <w:sz w:val="24"/>
                <w:szCs w:val="24"/>
              </w:rPr>
            </w:pPr>
            <w:r w:rsidRPr="007428FE">
              <w:rPr>
                <w:rFonts w:cs="Times New Roman"/>
                <w:b/>
                <w:bCs/>
                <w:sz w:val="24"/>
                <w:szCs w:val="24"/>
              </w:rPr>
              <w:t>Quảng Nam</w:t>
            </w:r>
          </w:p>
        </w:tc>
        <w:tc>
          <w:tcPr>
            <w:tcW w:w="2268" w:type="dxa"/>
            <w:vAlign w:val="center"/>
          </w:tcPr>
          <w:p w:rsidR="003611F5" w:rsidRPr="007428FE" w:rsidRDefault="003611F5" w:rsidP="007428FE">
            <w:pPr>
              <w:jc w:val="both"/>
              <w:rPr>
                <w:rFonts w:cs="Times New Roman"/>
                <w:sz w:val="24"/>
                <w:szCs w:val="24"/>
              </w:rPr>
            </w:pPr>
            <w:r w:rsidRPr="007428FE">
              <w:rPr>
                <w:rFonts w:cs="Times New Roman"/>
                <w:sz w:val="24"/>
                <w:szCs w:val="24"/>
              </w:rPr>
              <w:t>Quyết định số 11/2021/QĐ-UBND ngày 29/7/2021 của Ủy ban nhân dân tỉnh Quảng Nam ban hành Quy chế công tác thi đua, khen thưởng</w:t>
            </w:r>
            <w:r w:rsidR="00E614FA" w:rsidRPr="007428FE">
              <w:rPr>
                <w:rFonts w:cs="Times New Roman"/>
                <w:sz w:val="24"/>
                <w:szCs w:val="24"/>
              </w:rPr>
              <w:t>.</w:t>
            </w:r>
          </w:p>
          <w:p w:rsidR="003611F5" w:rsidRPr="007428FE" w:rsidRDefault="003611F5" w:rsidP="007428FE">
            <w:pPr>
              <w:jc w:val="both"/>
              <w:rPr>
                <w:rFonts w:eastAsia="Times New Roman" w:cs="Times New Roman"/>
                <w:sz w:val="24"/>
                <w:szCs w:val="24"/>
              </w:rPr>
            </w:pPr>
          </w:p>
        </w:tc>
        <w:tc>
          <w:tcPr>
            <w:tcW w:w="1565" w:type="dxa"/>
            <w:vAlign w:val="center"/>
          </w:tcPr>
          <w:p w:rsidR="003611F5" w:rsidRPr="007428FE" w:rsidRDefault="003611F5" w:rsidP="007428FE">
            <w:pPr>
              <w:rPr>
                <w:rFonts w:eastAsia="Times New Roman" w:cs="Times New Roman"/>
                <w:sz w:val="24"/>
                <w:szCs w:val="24"/>
              </w:rPr>
            </w:pPr>
            <w:r w:rsidRPr="007428FE">
              <w:rPr>
                <w:rFonts w:cs="Times New Roman"/>
                <w:sz w:val="24"/>
                <w:szCs w:val="24"/>
              </w:rPr>
              <w:t>Kết luận số 04/KL-KTrVB ngày 06/01/2022</w:t>
            </w:r>
          </w:p>
        </w:tc>
        <w:tc>
          <w:tcPr>
            <w:tcW w:w="7932" w:type="dxa"/>
            <w:vAlign w:val="center"/>
          </w:tcPr>
          <w:p w:rsidR="003611F5" w:rsidRPr="007428FE" w:rsidRDefault="003611F5" w:rsidP="008317C7">
            <w:pPr>
              <w:autoSpaceDE w:val="0"/>
              <w:autoSpaceDN w:val="0"/>
              <w:jc w:val="both"/>
              <w:rPr>
                <w:rFonts w:eastAsia="Times New Roman" w:cs="Times New Roman"/>
                <w:sz w:val="24"/>
                <w:szCs w:val="24"/>
                <w:lang w:val="x-none" w:eastAsia="x-none"/>
              </w:rPr>
            </w:pPr>
            <w:r w:rsidRPr="007428FE">
              <w:rPr>
                <w:rFonts w:eastAsia="Times New Roman" w:cs="Times New Roman"/>
                <w:b/>
                <w:sz w:val="24"/>
                <w:szCs w:val="24"/>
                <w:lang w:val="x-none" w:eastAsia="x-none"/>
              </w:rPr>
              <w:t xml:space="preserve">1.1. </w:t>
            </w:r>
            <w:r w:rsidRPr="007428FE">
              <w:rPr>
                <w:rFonts w:eastAsia="Times New Roman" w:cs="Times New Roman"/>
                <w:sz w:val="24"/>
                <w:szCs w:val="24"/>
                <w:lang w:val="x-none" w:eastAsia="x-none"/>
              </w:rPr>
              <w:t xml:space="preserve">Khoản 3, khoản 6, khoản 7 Điều 4 Quy chế ban hành kèm theo Quyết định số 11/2021/QĐ-UBND quy định: </w:t>
            </w:r>
          </w:p>
          <w:p w:rsidR="003611F5" w:rsidRPr="007428FE" w:rsidRDefault="003611F5" w:rsidP="008317C7">
            <w:pPr>
              <w:autoSpaceDE w:val="0"/>
              <w:autoSpaceDN w:val="0"/>
              <w:jc w:val="both"/>
              <w:rPr>
                <w:rFonts w:eastAsia="Times New Roman" w:cs="Times New Roman"/>
                <w:i/>
                <w:sz w:val="24"/>
                <w:szCs w:val="24"/>
                <w:lang w:val="x-none" w:eastAsia="x-none"/>
              </w:rPr>
            </w:pPr>
            <w:r w:rsidRPr="007428FE">
              <w:rPr>
                <w:rFonts w:eastAsia="Times New Roman" w:cs="Times New Roman"/>
                <w:sz w:val="24"/>
                <w:szCs w:val="24"/>
                <w:lang w:val="x-none" w:eastAsia="x-none"/>
              </w:rPr>
              <w:t>“</w:t>
            </w:r>
            <w:r w:rsidRPr="007428FE">
              <w:rPr>
                <w:rFonts w:eastAsia="Times New Roman" w:cs="Times New Roman"/>
                <w:i/>
                <w:sz w:val="24"/>
                <w:szCs w:val="24"/>
                <w:lang w:val="x-none" w:eastAsia="x-none"/>
              </w:rPr>
              <w:t xml:space="preserve">3. Căn cứ kết quả xếp loại mức độ hoàn thành nhiệm vụ hằng năm </w:t>
            </w:r>
            <w:r w:rsidRPr="007428FE">
              <w:rPr>
                <w:rFonts w:eastAsia="Times New Roman" w:cs="Times New Roman"/>
                <w:b/>
                <w:i/>
                <w:sz w:val="24"/>
                <w:szCs w:val="24"/>
                <w:lang w:val="x-none" w:eastAsia="x-none"/>
              </w:rPr>
              <w:t>và kết quả xếp loại tổ chức Đảng của cấp có thẩm quyền, các cơ quan, đơn vị, địa phương</w:t>
            </w:r>
            <w:r w:rsidRPr="007428FE">
              <w:rPr>
                <w:rFonts w:eastAsia="Times New Roman" w:cs="Times New Roman"/>
                <w:i/>
                <w:sz w:val="24"/>
                <w:szCs w:val="24"/>
                <w:lang w:val="x-none" w:eastAsia="x-none"/>
              </w:rPr>
              <w:t xml:space="preserve"> xét đề nghị khen thưởng (Tập thể lao động xuất sắc, Bằng khen của Chủ tịch Ủy ban nhân dân tỉnh) đối với các tập thể thuộc, trực thuộc; cá nhân là cán bộ, công chức, viên chức, người lao động trong cơ quan, đơn vị, địa phương đảm bảo số lượng theo quy định, cụ thể:</w:t>
            </w:r>
          </w:p>
          <w:p w:rsidR="003611F5" w:rsidRPr="007428FE" w:rsidRDefault="003611F5" w:rsidP="008317C7">
            <w:pPr>
              <w:autoSpaceDE w:val="0"/>
              <w:autoSpaceDN w:val="0"/>
              <w:jc w:val="both"/>
              <w:rPr>
                <w:rFonts w:eastAsia="Times New Roman" w:cs="Times New Roman"/>
                <w:b/>
                <w:i/>
                <w:sz w:val="24"/>
                <w:szCs w:val="24"/>
                <w:lang w:val="x-none" w:eastAsia="x-none"/>
              </w:rPr>
            </w:pPr>
            <w:r w:rsidRPr="007428FE">
              <w:rPr>
                <w:rFonts w:eastAsia="Times New Roman" w:cs="Times New Roman"/>
                <w:i/>
                <w:sz w:val="24"/>
                <w:szCs w:val="24"/>
                <w:lang w:val="x-none" w:eastAsia="x-none"/>
              </w:rPr>
              <w:t xml:space="preserve">a) Không hoàn thành nhiệm vụ hoặc tổ chức Đảng xếp mức không hoàn thành nhiệm vụ: Không xét, đề nghị khen thưởng cho tất cả các tập thể thuộc, trực thuộc </w:t>
            </w:r>
            <w:r w:rsidRPr="007428FE">
              <w:rPr>
                <w:rFonts w:eastAsia="Times New Roman" w:cs="Times New Roman"/>
                <w:b/>
                <w:i/>
                <w:sz w:val="24"/>
                <w:szCs w:val="24"/>
                <w:lang w:val="x-none" w:eastAsia="x-none"/>
              </w:rPr>
              <w:t>và cá nhân thuộc cơ quan, đơn vị, địa phương.</w:t>
            </w:r>
          </w:p>
          <w:p w:rsidR="003611F5" w:rsidRPr="007428FE" w:rsidRDefault="003611F5" w:rsidP="008317C7">
            <w:pPr>
              <w:autoSpaceDE w:val="0"/>
              <w:autoSpaceDN w:val="0"/>
              <w:jc w:val="both"/>
              <w:rPr>
                <w:rFonts w:eastAsia="Times New Roman" w:cs="Times New Roman"/>
                <w:i/>
                <w:sz w:val="24"/>
                <w:szCs w:val="24"/>
                <w:lang w:val="x-none" w:eastAsia="x-none"/>
              </w:rPr>
            </w:pPr>
            <w:r w:rsidRPr="007428FE">
              <w:rPr>
                <w:rFonts w:eastAsia="Times New Roman" w:cs="Times New Roman"/>
                <w:i/>
                <w:sz w:val="24"/>
                <w:szCs w:val="24"/>
                <w:lang w:val="x-none" w:eastAsia="x-none"/>
              </w:rPr>
              <w:t>b) Hoàn thành nhiệm vụ hoặc tổ chức Đảng xếp mức hoàn thành nhiệm vụ: xét, đề nghị tặng danh hiệu Tập thể lao động xuất sắc không quá 20% tổng số tập thể thuộc, trực thuộc được tặng danh hiệu Tập thể lao động tiên tiến; xét, đề nghị Chủ tịch Ủy ban nhân dân tỉnh tặng Bằng khen cho không quá 02% tổng số cán bộ, công chức, viên chức, người lao động trong cơ quan, đơn vị, địa phương.</w:t>
            </w:r>
          </w:p>
          <w:p w:rsidR="003611F5" w:rsidRPr="007428FE" w:rsidRDefault="003611F5" w:rsidP="008317C7">
            <w:pPr>
              <w:autoSpaceDE w:val="0"/>
              <w:autoSpaceDN w:val="0"/>
              <w:jc w:val="both"/>
              <w:rPr>
                <w:rFonts w:eastAsia="Times New Roman" w:cs="Times New Roman"/>
                <w:i/>
                <w:sz w:val="24"/>
                <w:szCs w:val="24"/>
                <w:lang w:val="x-none" w:eastAsia="x-none"/>
              </w:rPr>
            </w:pPr>
            <w:r w:rsidRPr="007428FE">
              <w:rPr>
                <w:rFonts w:eastAsia="Times New Roman" w:cs="Times New Roman"/>
                <w:i/>
                <w:sz w:val="24"/>
                <w:szCs w:val="24"/>
                <w:lang w:val="x-none" w:eastAsia="x-none"/>
              </w:rPr>
              <w:t xml:space="preserve">c) Hoàn thành tốt nhiệm vụ và tổ chức Đảng xếp mức hoàn thành tốt nhiệm vụ: xét, đề nghị tặng danh hiệu Tập thể lao động xuất sắc không quá 50% tổng số tập thể thuộc, trực thuộc được tặng danh hiệu Tập thể lao động tiên tiến; xét, đề nghị Chủ tịch Ủy ban nhân dân tỉnh tặng Bằng khen cho không quá 05% tổng số cán bộ, công chức, viên chức, người lao động trong cơ quan, đơn vị, địa </w:t>
            </w:r>
            <w:r w:rsidRPr="007428FE">
              <w:rPr>
                <w:rFonts w:eastAsia="Times New Roman" w:cs="Times New Roman"/>
                <w:i/>
                <w:sz w:val="24"/>
                <w:szCs w:val="24"/>
                <w:lang w:val="x-none" w:eastAsia="x-none"/>
              </w:rPr>
              <w:lastRenderedPageBreak/>
              <w:t>phương.</w:t>
            </w:r>
          </w:p>
          <w:p w:rsidR="003611F5" w:rsidRPr="007428FE" w:rsidRDefault="003611F5" w:rsidP="008317C7">
            <w:pPr>
              <w:autoSpaceDE w:val="0"/>
              <w:autoSpaceDN w:val="0"/>
              <w:jc w:val="both"/>
              <w:rPr>
                <w:rFonts w:eastAsia="Times New Roman" w:cs="Times New Roman"/>
                <w:i/>
                <w:sz w:val="24"/>
                <w:szCs w:val="24"/>
                <w:lang w:val="x-none" w:eastAsia="x-none"/>
              </w:rPr>
            </w:pPr>
            <w:r w:rsidRPr="007428FE">
              <w:rPr>
                <w:rFonts w:eastAsia="Times New Roman" w:cs="Times New Roman"/>
                <w:i/>
                <w:sz w:val="24"/>
                <w:szCs w:val="24"/>
                <w:lang w:val="x-none" w:eastAsia="x-none"/>
              </w:rPr>
              <w:t>d) Hoàn thành xuất sắc nhiệm vụ và tổ chức Đảng xếp mức hoàn thành tốt nhiệm vụ: xét, đề nghị tặng danh hiệu Tập thể lao động xuất sắc không quá 80% tổng số tập thể thuộc, trực thuộc được tặng danh hiệu Tập thể lao động tiên tiến; xét, đề nghị Chủ tịch Ủy ban nhân dân tỉnh tặng Bằng khen cho không quá 08% tổng số cán bộ, công chức, viên chức, người lao động trong cơ quan, đơn vị, địa phương.</w:t>
            </w:r>
          </w:p>
          <w:p w:rsidR="003611F5" w:rsidRPr="007428FE" w:rsidRDefault="003611F5" w:rsidP="008317C7">
            <w:pPr>
              <w:autoSpaceDE w:val="0"/>
              <w:autoSpaceDN w:val="0"/>
              <w:jc w:val="both"/>
              <w:rPr>
                <w:rFonts w:eastAsia="Times New Roman" w:cs="Times New Roman"/>
                <w:i/>
                <w:sz w:val="24"/>
                <w:szCs w:val="24"/>
                <w:lang w:val="x-none" w:eastAsia="x-none"/>
              </w:rPr>
            </w:pPr>
            <w:r w:rsidRPr="007428FE">
              <w:rPr>
                <w:rFonts w:eastAsia="Times New Roman" w:cs="Times New Roman"/>
                <w:i/>
                <w:sz w:val="24"/>
                <w:szCs w:val="24"/>
                <w:lang w:val="x-none" w:eastAsia="x-none"/>
              </w:rPr>
              <w:t>đ) Hoàn thành xuất sắc nhiệm vụ và tổ chức Đảng xếp mức hoàn thành xuất sắc nhiệm vụ: không hạn chế tỷ lệ xét, đề nghị tặng danh hiệu Tập thể lao động xuất sắc cho các tập thể thuộc, trực thuộc được tặng danh hiệu Tập thể lao động tiên tiến; xét, đề nghị Chủ tịch Ủy ban nhân dân tỉnh tặng Bằng khen cho không quá 10% tổng số cán bộ, công chức, viên chức, người lao động trong cơ quan, đơn vị, địa phương.</w:t>
            </w:r>
          </w:p>
          <w:p w:rsidR="003611F5" w:rsidRPr="007428FE" w:rsidRDefault="003611F5" w:rsidP="008317C7">
            <w:pPr>
              <w:autoSpaceDE w:val="0"/>
              <w:autoSpaceDN w:val="0"/>
              <w:jc w:val="both"/>
              <w:rPr>
                <w:rFonts w:eastAsia="Times New Roman" w:cs="Times New Roman"/>
                <w:i/>
                <w:sz w:val="24"/>
                <w:szCs w:val="24"/>
                <w:lang w:val="x-none" w:eastAsia="x-none"/>
              </w:rPr>
            </w:pPr>
            <w:r w:rsidRPr="007428FE">
              <w:rPr>
                <w:rFonts w:eastAsia="Times New Roman" w:cs="Times New Roman"/>
                <w:i/>
                <w:sz w:val="24"/>
                <w:szCs w:val="24"/>
                <w:lang w:val="x-none" w:eastAsia="x-none"/>
              </w:rPr>
              <w:t>e) Các cơ quan, đơn vị không thuộc diện được đánh giá, xếp loại mức độ hoàn thành nhiệm vụ hoặc không có tổ chức Đảng thì xét, đề nghị tặng danh hiệu Tập thể lao động xuất sắc không quá 40% tổng số tập thể thuộc, trực thuộc được tặng danh hiệu Tập thể lao động tiên tiến; xét, đề nghị Chủ tịch Ủy ban nhân dân tỉnh tặng Bằng khen cho không quá 04% tổng số cán bộ, công chức, viên chức, người lao động trong cơ quan, đơn vị, địa phương.</w:t>
            </w:r>
          </w:p>
          <w:p w:rsidR="003611F5" w:rsidRPr="007428FE" w:rsidRDefault="003611F5" w:rsidP="008317C7">
            <w:pPr>
              <w:autoSpaceDE w:val="0"/>
              <w:autoSpaceDN w:val="0"/>
              <w:jc w:val="both"/>
              <w:rPr>
                <w:rFonts w:eastAsia="Times New Roman" w:cs="Times New Roman"/>
                <w:i/>
                <w:sz w:val="24"/>
                <w:szCs w:val="24"/>
                <w:lang w:val="x-none" w:eastAsia="x-none"/>
              </w:rPr>
            </w:pPr>
            <w:r w:rsidRPr="007428FE">
              <w:rPr>
                <w:rFonts w:eastAsia="Times New Roman" w:cs="Times New Roman"/>
                <w:i/>
                <w:sz w:val="24"/>
                <w:szCs w:val="24"/>
                <w:lang w:val="x-none" w:eastAsia="x-none"/>
              </w:rPr>
              <w:t>6. Đối với khen thưởng (Bằng khen của Chủ tịch Ủy ban nhân dân tỉnh) trong sơ kết, tổng kết phong trào thi đua theo đợt, chuyên đề.....</w:t>
            </w:r>
          </w:p>
          <w:p w:rsidR="003611F5" w:rsidRPr="007428FE" w:rsidRDefault="003611F5" w:rsidP="008317C7">
            <w:pPr>
              <w:autoSpaceDE w:val="0"/>
              <w:autoSpaceDN w:val="0"/>
              <w:jc w:val="both"/>
              <w:rPr>
                <w:rFonts w:eastAsia="Times New Roman" w:cs="Times New Roman"/>
                <w:i/>
                <w:sz w:val="24"/>
                <w:szCs w:val="24"/>
                <w:lang w:val="x-none" w:eastAsia="x-none"/>
              </w:rPr>
            </w:pPr>
            <w:r w:rsidRPr="007428FE">
              <w:rPr>
                <w:rFonts w:eastAsia="Times New Roman" w:cs="Times New Roman"/>
                <w:i/>
                <w:sz w:val="24"/>
                <w:szCs w:val="24"/>
                <w:lang w:val="x-none" w:eastAsia="x-none"/>
              </w:rPr>
              <w:t xml:space="preserve"> Số lượng khen thưởng tối đa không quá 05 tập thể, 10 cá nhân đối với tổng kết và không quá 03 tập thể, 05 cá nhân đối với sơ kết.</w:t>
            </w:r>
          </w:p>
          <w:p w:rsidR="003611F5" w:rsidRPr="007428FE" w:rsidRDefault="003611F5" w:rsidP="008317C7">
            <w:pPr>
              <w:autoSpaceDE w:val="0"/>
              <w:autoSpaceDN w:val="0"/>
              <w:jc w:val="both"/>
              <w:rPr>
                <w:rFonts w:eastAsia="Times New Roman" w:cs="Times New Roman"/>
                <w:i/>
                <w:sz w:val="24"/>
                <w:szCs w:val="24"/>
                <w:lang w:val="x-none" w:eastAsia="x-none"/>
              </w:rPr>
            </w:pPr>
            <w:r w:rsidRPr="007428FE">
              <w:rPr>
                <w:rFonts w:eastAsia="Times New Roman" w:cs="Times New Roman"/>
                <w:i/>
                <w:sz w:val="24"/>
                <w:szCs w:val="24"/>
                <w:lang w:val="x-none" w:eastAsia="x-none"/>
              </w:rPr>
              <w:t>7. Căn cứ thành tích đạt được của tập thể, cá nhân thuộc các đơn vị lực lượng vũ trang (Bộ Chỉ huy Quân sự tỉnh, Bộ Chỉ huy Bộ đội Biên phòng tỉnh, Công an tỉnh) trong các phong trào thi đua yêu nước hằng năm trên địa bàn tỉnh, Chủ tịch Ủy ban nhân dân tỉnh xem xét, quyết định tặng Bằng khen với số lượng tối đa không quá 03 tập thể và 05 cá nhân. Hội thẩm nhân dân cấp tỉnh có thành tích xuất sắc trong công tác khi kết thúc nhiệm kỳ, căn cứ thành tích đạt được, Chủ tịch Ủy ban nhân dân tỉnh xem xét, quyết định tặng Bằng khen với số lượng tối đa không quá 05 cá nhân”.</w:t>
            </w:r>
          </w:p>
          <w:p w:rsidR="003611F5" w:rsidRPr="007428FE" w:rsidRDefault="003611F5" w:rsidP="008317C7">
            <w:pPr>
              <w:autoSpaceDE w:val="0"/>
              <w:autoSpaceDN w:val="0"/>
              <w:jc w:val="both"/>
              <w:rPr>
                <w:rFonts w:eastAsia="Times New Roman" w:cs="Times New Roman"/>
                <w:i/>
                <w:sz w:val="24"/>
                <w:szCs w:val="24"/>
                <w:lang w:val="x-none" w:eastAsia="x-none"/>
              </w:rPr>
            </w:pPr>
            <w:r w:rsidRPr="007428FE">
              <w:rPr>
                <w:rFonts w:eastAsia="Times New Roman" w:cs="Times New Roman"/>
                <w:sz w:val="24"/>
                <w:szCs w:val="24"/>
                <w:lang w:val="x-none" w:eastAsia="x-none"/>
              </w:rPr>
              <w:t xml:space="preserve">Luật Thi đua, khen thưởng quy định tiêu chuẩn </w:t>
            </w:r>
            <w:r w:rsidRPr="007428FE">
              <w:rPr>
                <w:rFonts w:eastAsia="Times New Roman" w:cs="Times New Roman"/>
                <w:i/>
                <w:sz w:val="24"/>
                <w:szCs w:val="24"/>
                <w:lang w:val="x-none" w:eastAsia="x-none"/>
              </w:rPr>
              <w:t xml:space="preserve">“tổ chức Đảng, đoàn thể trong sạch, vững mạnh” </w:t>
            </w:r>
            <w:r w:rsidRPr="007428FE">
              <w:rPr>
                <w:rFonts w:eastAsia="Times New Roman" w:cs="Times New Roman"/>
                <w:sz w:val="24"/>
                <w:szCs w:val="24"/>
                <w:lang w:val="x-none" w:eastAsia="x-none"/>
              </w:rPr>
              <w:t xml:space="preserve">được áp dụng đối với các hình thức khen thưởng gồm: Huân chương Sao vàng, Huân chương Hồ Chí Minh, Huân chương Độc lập hạng nhất, hạng nhì, hạng ba; Huân chương Quân công hạng nhất, hạng nhì, hạng ba; Huân chương bảo vệ Tổ quốc các hạng nhất, hạng nhì, hạng ba; các danh hiệu Tỉnh anh hùng, Thành phố anh hùng, Anh hùng lực lượng vũ trang, Anh hùng lao động dành cho tập thể và không áp dụng đối với các hình thức khác. Theo đó, điều kiện xét tặng danh hiệu “tập thể lao động xuất sắc”, bằng khen của Chủ tịch Ủy ban nhân dân cấp tỉnh cũng không căn cứ vào kết quả xếp loại tổ chức </w:t>
            </w:r>
            <w:r w:rsidRPr="007428FE">
              <w:rPr>
                <w:rFonts w:eastAsia="Times New Roman" w:cs="Times New Roman"/>
                <w:sz w:val="24"/>
                <w:szCs w:val="24"/>
                <w:lang w:val="x-none" w:eastAsia="x-none"/>
              </w:rPr>
              <w:lastRenderedPageBreak/>
              <w:t>Đảng để xét tặng. Pháp luật thi đua, khen thưởng cũng không quy định số lượng, tỷ lệ khi xét tặng các danh hiệu này. Vì vậy, việc Ủy ban nhân dân tỉnh Quảng Nam quy định căn cứ kết quả xếp loại tổ chức Đảng của cấp có thẩm quyền và quy định</w:t>
            </w:r>
            <w:r w:rsidRPr="007428FE">
              <w:rPr>
                <w:rFonts w:eastAsia="Times New Roman" w:cs="Times New Roman"/>
                <w:bCs/>
                <w:sz w:val="24"/>
                <w:szCs w:val="24"/>
                <w:lang w:val="vi-VN" w:eastAsia="x-none"/>
              </w:rPr>
              <w:t xml:space="preserve"> số lượng, tỷ lệ được xét </w:t>
            </w:r>
            <w:r w:rsidRPr="007428FE">
              <w:rPr>
                <w:rFonts w:eastAsia="Times New Roman" w:cs="Times New Roman"/>
                <w:sz w:val="24"/>
                <w:szCs w:val="24"/>
                <w:lang w:val="x-none" w:eastAsia="x-none"/>
              </w:rPr>
              <w:t xml:space="preserve">đề nghị khen thưởng đối với tập thể, cá nhân thuộc, trực thuộc là không phù hợp với quy định của pháp luật.  </w:t>
            </w:r>
          </w:p>
          <w:p w:rsidR="003611F5" w:rsidRPr="007428FE" w:rsidRDefault="003611F5" w:rsidP="008317C7">
            <w:pPr>
              <w:jc w:val="both"/>
              <w:rPr>
                <w:rFonts w:eastAsia="Calibri" w:cs="Times New Roman"/>
                <w:sz w:val="24"/>
                <w:szCs w:val="24"/>
              </w:rPr>
            </w:pPr>
            <w:r w:rsidRPr="007428FE">
              <w:rPr>
                <w:rFonts w:eastAsia="Calibri" w:cs="Times New Roman"/>
                <w:bCs/>
                <w:sz w:val="24"/>
                <w:szCs w:val="24"/>
              </w:rPr>
              <w:t xml:space="preserve">Trên cơ sở đó, khoản 12 </w:t>
            </w:r>
            <w:r w:rsidRPr="007428FE">
              <w:rPr>
                <w:rFonts w:eastAsia="Calibri" w:cs="Times New Roman"/>
                <w:sz w:val="24"/>
                <w:szCs w:val="24"/>
              </w:rPr>
              <w:t xml:space="preserve">Điều 4 Quy chế ban hành kèm theo Quyết định số 11/2021/QĐ-UBND quy định: </w:t>
            </w:r>
            <w:r w:rsidRPr="007428FE">
              <w:rPr>
                <w:rFonts w:eastAsia="Calibri" w:cs="Times New Roman"/>
                <w:i/>
                <w:sz w:val="24"/>
                <w:szCs w:val="24"/>
              </w:rPr>
              <w:t>“Tập thể, cá nhân đảm bảo các điều kiện, tiêu chuẩn khen thưởng nhưng không được khen thưởng do khống chế bởi số lượng khen thưởng thì được ưu tiên khi xét khen thưởng ở năm tiếp theo liền kề nếu tiếp tục đảm bảo các điều kiện, tiêu chuẩn để khen thưởng theo quy định”</w:t>
            </w:r>
            <w:r w:rsidRPr="007428FE">
              <w:rPr>
                <w:rFonts w:eastAsia="Calibri" w:cs="Times New Roman"/>
                <w:sz w:val="24"/>
                <w:szCs w:val="24"/>
              </w:rPr>
              <w:t xml:space="preserve"> là không đảm bảo nguyên tắc chính xác, công khai, công bằng, kịp thời trong thi đua, khen thưởng.</w:t>
            </w:r>
          </w:p>
          <w:p w:rsidR="003611F5" w:rsidRPr="007428FE" w:rsidRDefault="003611F5" w:rsidP="008317C7">
            <w:pPr>
              <w:jc w:val="both"/>
              <w:rPr>
                <w:rFonts w:eastAsia="Calibri" w:cs="Times New Roman"/>
                <w:i/>
                <w:sz w:val="24"/>
                <w:szCs w:val="24"/>
              </w:rPr>
            </w:pPr>
            <w:r w:rsidRPr="007428FE">
              <w:rPr>
                <w:rFonts w:eastAsia="Calibri" w:cs="Times New Roman"/>
                <w:b/>
                <w:sz w:val="24"/>
                <w:szCs w:val="24"/>
              </w:rPr>
              <w:t xml:space="preserve">1.2. </w:t>
            </w:r>
            <w:r w:rsidRPr="007428FE">
              <w:rPr>
                <w:rFonts w:eastAsia="Calibri" w:cs="Times New Roman"/>
                <w:sz w:val="24"/>
                <w:szCs w:val="24"/>
              </w:rPr>
              <w:t xml:space="preserve">Điểm c khoản 8 Điều 4 Quy chế ban hành kèm theo Quyết định số 11/2021/QĐ-UBND quy định: </w:t>
            </w:r>
            <w:r w:rsidRPr="007428FE">
              <w:rPr>
                <w:rFonts w:eastAsia="Calibri" w:cs="Times New Roman"/>
                <w:i/>
                <w:sz w:val="24"/>
                <w:szCs w:val="24"/>
              </w:rPr>
              <w:t>“</w:t>
            </w:r>
            <w:r w:rsidRPr="007428FE">
              <w:rPr>
                <w:rFonts w:eastAsia="Calibri" w:cs="Times New Roman"/>
                <w:b/>
                <w:i/>
                <w:sz w:val="24"/>
                <w:szCs w:val="24"/>
              </w:rPr>
              <w:t>Trong 01 năm, một tập thể hoặc cá nhân chỉ được</w:t>
            </w:r>
            <w:r w:rsidRPr="007428FE">
              <w:rPr>
                <w:rFonts w:eastAsia="Calibri" w:cs="Times New Roman"/>
                <w:i/>
                <w:sz w:val="24"/>
                <w:szCs w:val="24"/>
              </w:rPr>
              <w:t xml:space="preserve"> đề nghị Chủ tịch Ủy ban nhân dân tỉnh khen thưởng </w:t>
            </w:r>
            <w:r w:rsidRPr="007428FE">
              <w:rPr>
                <w:rFonts w:eastAsia="Calibri" w:cs="Times New Roman"/>
                <w:b/>
                <w:i/>
                <w:sz w:val="24"/>
                <w:szCs w:val="24"/>
              </w:rPr>
              <w:t>không quá 02 Bằng khen</w:t>
            </w:r>
            <w:r w:rsidRPr="007428FE">
              <w:rPr>
                <w:rFonts w:eastAsia="Calibri" w:cs="Times New Roman"/>
                <w:i/>
                <w:sz w:val="24"/>
                <w:szCs w:val="24"/>
              </w:rPr>
              <w:t xml:space="preserve"> (bao gồm khen thưởng theo công trạng và thành tích đạt được, khen thưởng theo đợt, chuyên đề); trừ khen thưởng đột xuất.”</w:t>
            </w:r>
          </w:p>
          <w:p w:rsidR="003611F5" w:rsidRPr="007428FE" w:rsidRDefault="003611F5" w:rsidP="008317C7">
            <w:pPr>
              <w:jc w:val="both"/>
              <w:rPr>
                <w:rFonts w:cs="Times New Roman"/>
                <w:sz w:val="24"/>
                <w:szCs w:val="24"/>
              </w:rPr>
            </w:pPr>
            <w:r w:rsidRPr="007428FE">
              <w:rPr>
                <w:rFonts w:eastAsia="Calibri" w:cs="Times New Roman"/>
                <w:i/>
                <w:iCs/>
                <w:sz w:val="24"/>
                <w:szCs w:val="24"/>
                <w:lang w:val="vi-VN"/>
              </w:rPr>
              <w:t>Quy định của pháp luật thi đua, khen thưởng không giới hạn số lượng bằng khen mỗi tập thể, cá nhân được đề nghị khi khen thưởng</w:t>
            </w:r>
            <w:r w:rsidRPr="007428FE">
              <w:rPr>
                <w:rFonts w:eastAsia="Calibri" w:cs="Times New Roman"/>
                <w:i/>
                <w:iCs/>
                <w:sz w:val="24"/>
                <w:szCs w:val="24"/>
              </w:rPr>
              <w:t xml:space="preserve"> </w:t>
            </w:r>
            <w:r w:rsidRPr="007428FE">
              <w:rPr>
                <w:rFonts w:eastAsia="Calibri" w:cs="Times New Roman"/>
                <w:sz w:val="24"/>
                <w:szCs w:val="24"/>
              </w:rPr>
              <w:t>theo công trạng và thành tích đạt được;</w:t>
            </w:r>
            <w:r w:rsidRPr="007428FE">
              <w:rPr>
                <w:rFonts w:eastAsia="Calibri" w:cs="Times New Roman"/>
                <w:i/>
                <w:iCs/>
                <w:sz w:val="24"/>
                <w:szCs w:val="24"/>
                <w:lang w:val="vi-VN"/>
              </w:rPr>
              <w:t xml:space="preserve"> theo đợt, chuyên đề sau khi kết thúc đợt thi đua (mỗi tập thể, cá nhân có thể được khen thưởng cho nhiều đợt, chuyên đề trong một năm). Vì vậy, việc Ủy ban nhân dân tỉnh Quảng Nam quy định hạn chế số lượng đề nghị xét tặng bằng khen trong một năm đối với mỗi tập thể, cá nhân như quy định tại điểm c khoản 8 Điều 4</w:t>
            </w:r>
            <w:r w:rsidRPr="007428FE">
              <w:rPr>
                <w:rFonts w:eastAsia="Calibri" w:cs="Times New Roman"/>
                <w:sz w:val="24"/>
                <w:szCs w:val="24"/>
                <w:lang w:val="vi-VN"/>
              </w:rPr>
              <w:t xml:space="preserve"> Quy chế ban hành kèm theo Quyết định số 11/2021/QĐ-UBND</w:t>
            </w:r>
            <w:r w:rsidRPr="007428FE">
              <w:rPr>
                <w:rFonts w:eastAsia="Calibri" w:cs="Times New Roman"/>
                <w:i/>
                <w:iCs/>
                <w:sz w:val="24"/>
                <w:szCs w:val="24"/>
                <w:lang w:val="vi-VN"/>
              </w:rPr>
              <w:t xml:space="preserve"> </w:t>
            </w:r>
            <w:r w:rsidRPr="007428FE">
              <w:rPr>
                <w:rFonts w:eastAsia="Calibri" w:cs="Times New Roman"/>
                <w:sz w:val="24"/>
                <w:szCs w:val="24"/>
                <w:shd w:val="clear" w:color="auto" w:fill="FFFFFF"/>
                <w:lang w:val="vi-VN"/>
              </w:rPr>
              <w:t>là không có phù hợp</w:t>
            </w:r>
            <w:r w:rsidRPr="007428FE">
              <w:rPr>
                <w:rFonts w:eastAsia="Calibri" w:cs="Times New Roman"/>
                <w:i/>
                <w:iCs/>
                <w:sz w:val="24"/>
                <w:szCs w:val="24"/>
                <w:lang w:val="vi-VN"/>
              </w:rPr>
              <w:t>.</w:t>
            </w:r>
          </w:p>
        </w:tc>
        <w:tc>
          <w:tcPr>
            <w:tcW w:w="2410" w:type="dxa"/>
            <w:vAlign w:val="center"/>
          </w:tcPr>
          <w:p w:rsidR="00E614FA" w:rsidRPr="007428FE" w:rsidRDefault="00E614FA" w:rsidP="007428FE">
            <w:pPr>
              <w:jc w:val="both"/>
              <w:rPr>
                <w:rFonts w:cs="Times New Roman"/>
                <w:bCs/>
                <w:sz w:val="24"/>
                <w:szCs w:val="24"/>
              </w:rPr>
            </w:pPr>
            <w:r w:rsidRPr="007428FE">
              <w:rPr>
                <w:rFonts w:cs="Times New Roman"/>
                <w:bCs/>
                <w:sz w:val="24"/>
                <w:szCs w:val="24"/>
              </w:rPr>
              <w:lastRenderedPageBreak/>
              <w:t>Đã xử lý</w:t>
            </w:r>
          </w:p>
          <w:p w:rsidR="003611F5" w:rsidRPr="007428FE" w:rsidRDefault="003611F5" w:rsidP="007428FE">
            <w:pPr>
              <w:jc w:val="both"/>
              <w:rPr>
                <w:rFonts w:cs="Times New Roman"/>
                <w:sz w:val="24"/>
                <w:szCs w:val="24"/>
              </w:rPr>
            </w:pPr>
            <w:r w:rsidRPr="007428FE">
              <w:rPr>
                <w:rFonts w:cs="Times New Roman"/>
                <w:bCs/>
                <w:sz w:val="24"/>
                <w:szCs w:val="24"/>
              </w:rPr>
              <w:t>UBND tỉnh đã ban hành Quyết định số 01/2022/QĐ-UBND ngày 12/01/2022 về việc sửa đổi, bổ sung điều 4 quy chế công tác thi đua, khen thưởng ban hành kèm theo quyết định số 11/2021/QĐ-UBND ngày 29/7/2021 của ủy ban nhân dân tỉnh Quảng Nam</w:t>
            </w:r>
          </w:p>
        </w:tc>
      </w:tr>
      <w:tr w:rsidR="00B97CD1" w:rsidRPr="007428FE" w:rsidTr="008317C7">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vAlign w:val="center"/>
          </w:tcPr>
          <w:p w:rsidR="003611F5" w:rsidRPr="007428FE" w:rsidRDefault="003611F5" w:rsidP="007428FE">
            <w:pPr>
              <w:jc w:val="center"/>
              <w:rPr>
                <w:rFonts w:eastAsia="Times New Roman" w:cs="Times New Roman"/>
                <w:b/>
                <w:bCs/>
                <w:sz w:val="24"/>
                <w:szCs w:val="24"/>
              </w:rPr>
            </w:pPr>
            <w:r w:rsidRPr="007428FE">
              <w:rPr>
                <w:rFonts w:eastAsia="Times New Roman" w:cs="Times New Roman"/>
                <w:b/>
                <w:bCs/>
                <w:sz w:val="24"/>
                <w:szCs w:val="24"/>
              </w:rPr>
              <w:t>Quảng Nam</w:t>
            </w:r>
          </w:p>
        </w:tc>
        <w:tc>
          <w:tcPr>
            <w:tcW w:w="2268" w:type="dxa"/>
            <w:vAlign w:val="center"/>
          </w:tcPr>
          <w:p w:rsidR="003611F5" w:rsidRPr="007428FE" w:rsidRDefault="003611F5" w:rsidP="007428FE">
            <w:pPr>
              <w:pStyle w:val="NormalWeb"/>
              <w:shd w:val="clear" w:color="auto" w:fill="FFFFFF"/>
              <w:spacing w:before="0" w:beforeAutospacing="0" w:after="0" w:afterAutospacing="0"/>
              <w:jc w:val="both"/>
              <w:textAlignment w:val="baseline"/>
            </w:pPr>
            <w:r w:rsidRPr="007428FE">
              <w:t>Quyết định số 24/2014/QĐ-UBND</w:t>
            </w:r>
            <w:r w:rsidRPr="007428FE">
              <w:rPr>
                <w:b/>
                <w:bCs/>
              </w:rPr>
              <w:t xml:space="preserve"> </w:t>
            </w:r>
            <w:r w:rsidRPr="007428FE">
              <w:t>ngày 06/10/2014 của Ủy ban nhân dân tỉnh Quảng Nam ban hành Quy định chính sách hỗ trợ phát triển du lịch miền núi và hải đảo tỉnh Quảng Nam đến năm 2020</w:t>
            </w:r>
          </w:p>
          <w:p w:rsidR="003611F5" w:rsidRPr="007428FE" w:rsidRDefault="003611F5" w:rsidP="007428FE">
            <w:pPr>
              <w:jc w:val="both"/>
              <w:rPr>
                <w:rFonts w:eastAsia="Times New Roman" w:cs="Times New Roman"/>
                <w:sz w:val="24"/>
                <w:szCs w:val="24"/>
              </w:rPr>
            </w:pPr>
          </w:p>
        </w:tc>
        <w:tc>
          <w:tcPr>
            <w:tcW w:w="1565" w:type="dxa"/>
            <w:vAlign w:val="center"/>
          </w:tcPr>
          <w:p w:rsidR="003611F5" w:rsidRPr="007428FE" w:rsidRDefault="003611F5" w:rsidP="007428FE">
            <w:pPr>
              <w:jc w:val="center"/>
              <w:rPr>
                <w:rFonts w:eastAsia="Times New Roman" w:cs="Times New Roman"/>
                <w:sz w:val="24"/>
                <w:szCs w:val="24"/>
              </w:rPr>
            </w:pPr>
            <w:r w:rsidRPr="007428FE">
              <w:rPr>
                <w:rFonts w:eastAsia="Times New Roman" w:cs="Times New Roman"/>
                <w:sz w:val="24"/>
                <w:szCs w:val="24"/>
              </w:rPr>
              <w:t>Kết luận số 06/KL-KTrVB ngày 06/01/2022</w:t>
            </w:r>
          </w:p>
        </w:tc>
        <w:tc>
          <w:tcPr>
            <w:tcW w:w="7932" w:type="dxa"/>
            <w:vAlign w:val="center"/>
          </w:tcPr>
          <w:p w:rsidR="003611F5" w:rsidRPr="007428FE" w:rsidRDefault="003611F5" w:rsidP="008317C7">
            <w:pPr>
              <w:jc w:val="both"/>
              <w:rPr>
                <w:rFonts w:eastAsia="Calibri" w:cs="Times New Roman"/>
                <w:b/>
                <w:sz w:val="24"/>
                <w:szCs w:val="24"/>
              </w:rPr>
            </w:pPr>
            <w:r w:rsidRPr="007428FE">
              <w:rPr>
                <w:rFonts w:eastAsia="Calibri" w:cs="Times New Roman"/>
                <w:b/>
                <w:sz w:val="24"/>
                <w:szCs w:val="24"/>
              </w:rPr>
              <w:t xml:space="preserve">1.1. </w:t>
            </w:r>
            <w:r w:rsidRPr="007428FE">
              <w:rPr>
                <w:rFonts w:eastAsia="Calibri" w:cs="Times New Roman"/>
                <w:sz w:val="24"/>
                <w:szCs w:val="24"/>
              </w:rPr>
              <w:t xml:space="preserve">Chương II Quy định ban hành kèm theo Quyết định số 24/2014/QĐ-UBND quy định về nội dung hỗ trợ bao gồm: hỗ trợ về đất đai (Điều 6); hỗ trợ về </w:t>
            </w:r>
            <w:r w:rsidRPr="007428FE">
              <w:rPr>
                <w:rFonts w:eastAsia="Calibri" w:cs="Times New Roman"/>
                <w:bCs/>
                <w:sz w:val="24"/>
                <w:szCs w:val="24"/>
              </w:rPr>
              <w:t>lãi suất vay để đầu tư du lịch (Điều 7); hỗ trợ về tư vấn, đầu tư xây dựng phục vụ khách du lịch (Điều 8); hỗ trợ kinh phí đào tạo, đào tạo lại lao động (Điều 9); Hỗ trợ quảng bá, xúc tiến du lịch (Điều 10); Miễn giảm thuế đối với nhà đầu tư du lịch (Điều 11).</w:t>
            </w:r>
          </w:p>
          <w:p w:rsidR="003611F5" w:rsidRPr="007428FE" w:rsidRDefault="003611F5" w:rsidP="008317C7">
            <w:pPr>
              <w:jc w:val="both"/>
              <w:rPr>
                <w:rFonts w:eastAsia="Times New Roman" w:cs="Times New Roman"/>
                <w:i/>
                <w:sz w:val="24"/>
                <w:szCs w:val="24"/>
                <w:lang w:val="x-none" w:eastAsia="x-none"/>
              </w:rPr>
            </w:pPr>
            <w:r w:rsidRPr="007428FE">
              <w:rPr>
                <w:rFonts w:eastAsia="Times New Roman" w:cs="Times New Roman"/>
                <w:sz w:val="24"/>
                <w:szCs w:val="24"/>
                <w:lang w:val="x-none" w:eastAsia="x-none"/>
              </w:rPr>
              <w:t xml:space="preserve">Tuy nhiên, </w:t>
            </w:r>
            <w:r w:rsidRPr="007428FE">
              <w:rPr>
                <w:rFonts w:eastAsia="Times New Roman" w:cs="Times New Roman"/>
                <w:spacing w:val="-2"/>
                <w:sz w:val="24"/>
                <w:szCs w:val="24"/>
                <w:lang w:val="x-none" w:eastAsia="x-none"/>
              </w:rPr>
              <w:t>K</w:t>
            </w:r>
            <w:r w:rsidRPr="007428FE">
              <w:rPr>
                <w:rFonts w:eastAsia="Times New Roman" w:cs="Times New Roman"/>
                <w:spacing w:val="-2"/>
                <w:sz w:val="24"/>
                <w:szCs w:val="24"/>
                <w:lang w:val="vi-VN" w:eastAsia="x-none"/>
              </w:rPr>
              <w:t>hoản 6 Điều 10 Nghị định số 60/2003/NĐ-CP ngày 06/6/2003 của Chính phủ quy định chi tiết và hướng dẫn</w:t>
            </w:r>
            <w:r w:rsidRPr="007428FE">
              <w:rPr>
                <w:rFonts w:eastAsia="Times New Roman" w:cs="Times New Roman"/>
                <w:spacing w:val="-2"/>
                <w:sz w:val="24"/>
                <w:szCs w:val="24"/>
                <w:lang w:val="x-none" w:eastAsia="x-none"/>
              </w:rPr>
              <w:t xml:space="preserve"> thi</w:t>
            </w:r>
            <w:r w:rsidRPr="007428FE">
              <w:rPr>
                <w:rFonts w:eastAsia="Times New Roman" w:cs="Times New Roman"/>
                <w:spacing w:val="-2"/>
                <w:sz w:val="24"/>
                <w:szCs w:val="24"/>
                <w:lang w:val="vi-VN" w:eastAsia="x-none"/>
              </w:rPr>
              <w:t xml:space="preserve"> hành Luật Ngân sách nhà nước </w:t>
            </w:r>
            <w:r w:rsidRPr="007428FE">
              <w:rPr>
                <w:rFonts w:eastAsia="Times New Roman" w:cs="Times New Roman"/>
                <w:spacing w:val="-2"/>
                <w:sz w:val="24"/>
                <w:szCs w:val="24"/>
                <w:lang w:val="x-none" w:eastAsia="x-none"/>
              </w:rPr>
              <w:t>quy định:</w:t>
            </w:r>
            <w:r w:rsidRPr="007428FE">
              <w:rPr>
                <w:rFonts w:eastAsia="Times New Roman" w:cs="Times New Roman"/>
                <w:i/>
                <w:spacing w:val="-2"/>
                <w:sz w:val="24"/>
                <w:szCs w:val="24"/>
                <w:lang w:val="vi-VN" w:eastAsia="x-none"/>
              </w:rPr>
              <w:t xml:space="preserve"> “</w:t>
            </w:r>
            <w:r w:rsidRPr="007428FE">
              <w:rPr>
                <w:rFonts w:eastAsia="Times New Roman" w:cs="Times New Roman"/>
                <w:i/>
                <w:sz w:val="24"/>
                <w:szCs w:val="24"/>
                <w:lang w:val="vi-VN" w:eastAsia="x-none"/>
              </w:rPr>
              <w:t xml:space="preserve">Ngoài các chế độ, tiêu chuẩn, định mức chi tiêu do Chính phủ, Thủ tướng Chính phủ, Bộ trưởng Bộ Tài chính ban hành, đối với một số nhiệm vụ chi </w:t>
            </w:r>
            <w:r w:rsidRPr="007428FE">
              <w:rPr>
                <w:rFonts w:eastAsia="Times New Roman" w:cs="Times New Roman"/>
                <w:b/>
                <w:i/>
                <w:sz w:val="24"/>
                <w:szCs w:val="24"/>
                <w:lang w:val="vi-VN" w:eastAsia="x-none"/>
              </w:rPr>
              <w:t>có tính chất đặc thù</w:t>
            </w:r>
            <w:r w:rsidRPr="007428FE">
              <w:rPr>
                <w:rFonts w:eastAsia="Times New Roman" w:cs="Times New Roman"/>
                <w:i/>
                <w:sz w:val="24"/>
                <w:szCs w:val="24"/>
                <w:lang w:val="vi-VN" w:eastAsia="x-none"/>
              </w:rPr>
              <w:t xml:space="preserve"> ở địa phương để thực hiện nhiệm vụ phát triển kinh tế - xã hội, bảo đảm trật tự an toàn xã hội trên địa bàn, trên cơ sở nguồn ngân sách địa phương bảo đảm, </w:t>
            </w:r>
            <w:r w:rsidRPr="007428FE">
              <w:rPr>
                <w:rFonts w:eastAsia="Times New Roman" w:cs="Times New Roman"/>
                <w:b/>
                <w:i/>
                <w:sz w:val="24"/>
                <w:szCs w:val="24"/>
                <w:lang w:val="vi-VN" w:eastAsia="x-none"/>
              </w:rPr>
              <w:t>Hội đồng nhân dân cấp tỉnh</w:t>
            </w:r>
            <w:r w:rsidRPr="007428FE">
              <w:rPr>
                <w:rFonts w:eastAsia="Times New Roman" w:cs="Times New Roman"/>
                <w:i/>
                <w:sz w:val="24"/>
                <w:szCs w:val="24"/>
                <w:lang w:val="vi-VN" w:eastAsia="x-none"/>
              </w:rPr>
              <w:t xml:space="preserve"> được quyết định chế độ chi ngân sách, phù hợp với đặc điểm thực tế ở địa phương. Riêng những chế độ chi có tính chất tiền lương, tiền công, phụ cấp, trước khi quyết định phải có ý kiến </w:t>
            </w:r>
            <w:r w:rsidRPr="007428FE">
              <w:rPr>
                <w:rFonts w:eastAsia="Times New Roman" w:cs="Times New Roman"/>
                <w:i/>
                <w:sz w:val="24"/>
                <w:szCs w:val="24"/>
                <w:lang w:val="vi-VN" w:eastAsia="x-none"/>
              </w:rPr>
              <w:lastRenderedPageBreak/>
              <w:t>của các Bộ quản lý ngành, lĩnh vực</w:t>
            </w:r>
            <w:r w:rsidRPr="007428FE">
              <w:rPr>
                <w:rFonts w:eastAsia="Times New Roman" w:cs="Times New Roman"/>
                <w:i/>
                <w:sz w:val="24"/>
                <w:szCs w:val="24"/>
                <w:lang w:val="x-none" w:eastAsia="x-none"/>
              </w:rPr>
              <w:t xml:space="preserve">”. </w:t>
            </w:r>
          </w:p>
          <w:p w:rsidR="003611F5" w:rsidRPr="007428FE" w:rsidRDefault="003611F5" w:rsidP="008317C7">
            <w:pPr>
              <w:jc w:val="both"/>
              <w:rPr>
                <w:rFonts w:eastAsia="Times New Roman" w:cs="Times New Roman"/>
                <w:i/>
                <w:sz w:val="24"/>
                <w:szCs w:val="24"/>
                <w:lang w:val="x-none" w:eastAsia="x-none"/>
              </w:rPr>
            </w:pPr>
            <w:r w:rsidRPr="007428FE">
              <w:rPr>
                <w:rFonts w:eastAsia="Times New Roman" w:cs="Times New Roman"/>
                <w:sz w:val="24"/>
                <w:szCs w:val="24"/>
                <w:lang w:val="x-none" w:eastAsia="x-none"/>
              </w:rPr>
              <w:t>Hiện nay, tại Khoản 3 Điều 21 Nghị định số 163/2016/NĐ-CP ngày 21/12/2016 của Chính phủ quy định chi tiết thi hành một số điều của Luật Ngân sách nhà nước quy định thẩm quyền của Hội đồng nhân dân cấp tỉnh:</w:t>
            </w:r>
            <w:r w:rsidRPr="007428FE">
              <w:rPr>
                <w:rFonts w:eastAsia="Times New Roman" w:cs="Times New Roman"/>
                <w:i/>
                <w:sz w:val="24"/>
                <w:szCs w:val="24"/>
                <w:lang w:val="x-none" w:eastAsia="x-none"/>
              </w:rPr>
              <w:t>“</w:t>
            </w:r>
            <w:r w:rsidRPr="007428FE">
              <w:rPr>
                <w:rFonts w:eastAsia="Times New Roman" w:cs="Times New Roman"/>
                <w:i/>
                <w:sz w:val="24"/>
                <w:szCs w:val="24"/>
                <w:lang w:val="vi-VN" w:eastAsia="x-none"/>
              </w:rPr>
              <w:t xml:space="preserve">Quyết định các chế độ chi ngân sách đối với một số nhiệm vụ chi có tính chất </w:t>
            </w:r>
            <w:r w:rsidRPr="007428FE">
              <w:rPr>
                <w:rFonts w:eastAsia="Times New Roman" w:cs="Times New Roman"/>
                <w:b/>
                <w:i/>
                <w:sz w:val="24"/>
                <w:szCs w:val="24"/>
                <w:lang w:val="vi-VN" w:eastAsia="x-none"/>
              </w:rPr>
              <w:t>đặc thù</w:t>
            </w:r>
            <w:r w:rsidRPr="007428FE">
              <w:rPr>
                <w:rFonts w:eastAsia="Times New Roman" w:cs="Times New Roman"/>
                <w:i/>
                <w:sz w:val="24"/>
                <w:szCs w:val="24"/>
                <w:lang w:val="vi-VN" w:eastAsia="x-none"/>
              </w:rPr>
              <w:t xml:space="preserve"> ở địa phương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 ngân sách trung ương không hỗ trợ. Riêng những ch</w:t>
            </w:r>
            <w:r w:rsidRPr="007428FE">
              <w:rPr>
                <w:rFonts w:eastAsia="Times New Roman" w:cs="Times New Roman"/>
                <w:i/>
                <w:sz w:val="24"/>
                <w:szCs w:val="24"/>
                <w:lang w:val="x-none" w:eastAsia="x-none"/>
              </w:rPr>
              <w:t xml:space="preserve">ế </w:t>
            </w:r>
            <w:r w:rsidRPr="007428FE">
              <w:rPr>
                <w:rFonts w:eastAsia="Times New Roman" w:cs="Times New Roman"/>
                <w:i/>
                <w:sz w:val="24"/>
                <w:szCs w:val="24"/>
                <w:lang w:val="vi-VN" w:eastAsia="x-none"/>
              </w:rPr>
              <w:t xml:space="preserve">độ chi có tính </w:t>
            </w:r>
            <w:r w:rsidRPr="007428FE">
              <w:rPr>
                <w:rFonts w:eastAsia="Times New Roman" w:cs="Times New Roman"/>
                <w:i/>
                <w:sz w:val="24"/>
                <w:szCs w:val="24"/>
                <w:shd w:val="clear" w:color="auto" w:fill="FFFFFF"/>
                <w:lang w:val="vi-VN" w:eastAsia="x-none"/>
              </w:rPr>
              <w:t>chất</w:t>
            </w:r>
            <w:r w:rsidRPr="007428FE">
              <w:rPr>
                <w:rFonts w:eastAsia="Times New Roman" w:cs="Times New Roman"/>
                <w:i/>
                <w:sz w:val="24"/>
                <w:szCs w:val="24"/>
                <w:lang w:val="vi-VN" w:eastAsia="x-none"/>
              </w:rPr>
              <w:t xml:space="preserve"> ti</w:t>
            </w:r>
            <w:r w:rsidRPr="007428FE">
              <w:rPr>
                <w:rFonts w:eastAsia="Times New Roman" w:cs="Times New Roman"/>
                <w:i/>
                <w:sz w:val="24"/>
                <w:szCs w:val="24"/>
                <w:lang w:val="x-none" w:eastAsia="x-none"/>
              </w:rPr>
              <w:t>ề</w:t>
            </w:r>
            <w:r w:rsidRPr="007428FE">
              <w:rPr>
                <w:rFonts w:eastAsia="Times New Roman" w:cs="Times New Roman"/>
                <w:i/>
                <w:sz w:val="24"/>
                <w:szCs w:val="24"/>
                <w:lang w:val="vi-VN" w:eastAsia="x-none"/>
              </w:rPr>
              <w:t>n lương, tiền công, phụ cấp, trước khi quyết định phải có ý kiến của Bộ Tài chính, Bộ Nội vụ, Bộ Lao động - Thương binh và Xã hội và các bộ quản lý ngành, lĩnh vực trực tiếp.</w:t>
            </w:r>
            <w:r w:rsidRPr="007428FE">
              <w:rPr>
                <w:rFonts w:eastAsia="Times New Roman" w:cs="Times New Roman"/>
                <w:i/>
                <w:sz w:val="24"/>
                <w:szCs w:val="24"/>
                <w:lang w:val="x-none" w:eastAsia="x-none"/>
              </w:rPr>
              <w:t>”</w:t>
            </w:r>
          </w:p>
          <w:p w:rsidR="003611F5" w:rsidRPr="007428FE" w:rsidRDefault="003611F5" w:rsidP="008317C7">
            <w:pPr>
              <w:jc w:val="both"/>
              <w:rPr>
                <w:rFonts w:eastAsia="Times New Roman" w:cs="Times New Roman"/>
                <w:sz w:val="24"/>
                <w:szCs w:val="24"/>
                <w:lang w:val="x-none" w:eastAsia="x-none"/>
              </w:rPr>
            </w:pPr>
            <w:r w:rsidRPr="007428FE">
              <w:rPr>
                <w:rFonts w:eastAsia="Times New Roman" w:cs="Times New Roman"/>
                <w:sz w:val="24"/>
                <w:szCs w:val="24"/>
                <w:lang w:val="x-none" w:eastAsia="x-none"/>
              </w:rPr>
              <w:t xml:space="preserve">Như vậy, </w:t>
            </w:r>
            <w:r w:rsidRPr="007428FE">
              <w:rPr>
                <w:rFonts w:eastAsia="Times New Roman" w:cs="Times New Roman"/>
                <w:bCs/>
                <w:sz w:val="24"/>
                <w:szCs w:val="24"/>
                <w:lang w:val="x-none" w:eastAsia="x-none"/>
              </w:rPr>
              <w:t xml:space="preserve">theo quy định của </w:t>
            </w:r>
            <w:r w:rsidRPr="007428FE">
              <w:rPr>
                <w:rFonts w:eastAsia="Times New Roman" w:cs="Times New Roman"/>
                <w:spacing w:val="-2"/>
                <w:sz w:val="24"/>
                <w:szCs w:val="24"/>
                <w:lang w:val="vi-VN" w:eastAsia="x-none"/>
              </w:rPr>
              <w:t>Nghị định số 60/2003/NĐ-CP</w:t>
            </w:r>
            <w:r w:rsidRPr="007428FE">
              <w:rPr>
                <w:rFonts w:eastAsia="Times New Roman" w:cs="Times New Roman"/>
                <w:spacing w:val="-2"/>
                <w:sz w:val="24"/>
                <w:szCs w:val="24"/>
                <w:lang w:val="x-none" w:eastAsia="x-none"/>
              </w:rPr>
              <w:t xml:space="preserve"> trước đây và quy định tại Nghị định số 163/2016/NĐ-CP hiện nay thì việc quy định </w:t>
            </w:r>
            <w:r w:rsidRPr="007428FE">
              <w:rPr>
                <w:rFonts w:eastAsia="Times New Roman" w:cs="Times New Roman"/>
                <w:sz w:val="24"/>
                <w:szCs w:val="24"/>
                <w:lang w:val="vi-VN" w:eastAsia="x-none"/>
              </w:rPr>
              <w:t>một số nhiệm vụ chi có tính chất đặc thù ở địa phương để thực hiện nhiệm vụ phát triển kinh tế - xã hội, bảo đảm trật tự an toàn xã hội trên địa bàn, trên cơ sở nguồn ngân sách địa phương bảo đảm</w:t>
            </w:r>
            <w:r w:rsidRPr="007428FE">
              <w:rPr>
                <w:rFonts w:eastAsia="Times New Roman" w:cs="Times New Roman"/>
                <w:sz w:val="24"/>
                <w:szCs w:val="24"/>
                <w:lang w:val="x-none" w:eastAsia="x-none"/>
              </w:rPr>
              <w:t xml:space="preserve"> thuộc thẩm quyền của</w:t>
            </w:r>
            <w:r w:rsidRPr="007428FE">
              <w:rPr>
                <w:rFonts w:eastAsia="Times New Roman" w:cs="Times New Roman"/>
                <w:sz w:val="24"/>
                <w:szCs w:val="24"/>
                <w:lang w:val="vi-VN" w:eastAsia="x-none"/>
              </w:rPr>
              <w:t xml:space="preserve"> Hội đồng nhân dân cấp tỉnh</w:t>
            </w:r>
            <w:r w:rsidRPr="007428FE">
              <w:rPr>
                <w:rFonts w:eastAsia="Times New Roman" w:cs="Times New Roman"/>
                <w:sz w:val="24"/>
                <w:szCs w:val="24"/>
                <w:lang w:val="x-none" w:eastAsia="x-none"/>
              </w:rPr>
              <w:t xml:space="preserve">. </w:t>
            </w:r>
            <w:r w:rsidRPr="007428FE">
              <w:rPr>
                <w:rFonts w:eastAsia="Times New Roman" w:cs="Times New Roman"/>
                <w:sz w:val="24"/>
                <w:szCs w:val="24"/>
                <w:shd w:val="clear" w:color="auto" w:fill="FFFFFF"/>
                <w:lang w:val="x-none" w:eastAsia="x-none"/>
              </w:rPr>
              <w:t xml:space="preserve">Vì vậy, việc </w:t>
            </w:r>
            <w:r w:rsidRPr="007428FE">
              <w:rPr>
                <w:rFonts w:eastAsia="Times New Roman" w:cs="Times New Roman"/>
                <w:sz w:val="24"/>
                <w:szCs w:val="24"/>
                <w:lang w:val="x-none" w:eastAsia="x-none"/>
              </w:rPr>
              <w:t xml:space="preserve">Ủy ban nhân dân tỉnh Quảng Nam quy định về nội dung hỗ trợ, miễn giảm đối với nhà đầu tư về du lịch như quy định tại Chương II Quyết định số 24/2014/QĐ-UBND là không đúng thẩm quyền. </w:t>
            </w:r>
          </w:p>
          <w:p w:rsidR="003611F5" w:rsidRPr="007428FE" w:rsidRDefault="003611F5" w:rsidP="008317C7">
            <w:pPr>
              <w:jc w:val="both"/>
              <w:rPr>
                <w:rFonts w:eastAsia="Times New Roman" w:cs="Times New Roman"/>
                <w:i/>
                <w:sz w:val="24"/>
                <w:szCs w:val="24"/>
                <w:lang w:val="x-none" w:eastAsia="x-none"/>
              </w:rPr>
            </w:pPr>
            <w:r w:rsidRPr="007428FE">
              <w:rPr>
                <w:rFonts w:eastAsia="Times New Roman" w:cs="Times New Roman"/>
                <w:b/>
                <w:sz w:val="24"/>
                <w:szCs w:val="24"/>
                <w:lang w:val="x-none" w:eastAsia="x-none"/>
              </w:rPr>
              <w:t>1.2.</w:t>
            </w:r>
            <w:r w:rsidRPr="007428FE">
              <w:rPr>
                <w:rFonts w:eastAsia="Times New Roman" w:cs="Times New Roman"/>
                <w:sz w:val="24"/>
                <w:szCs w:val="24"/>
                <w:lang w:val="x-none" w:eastAsia="x-none"/>
              </w:rPr>
              <w:t xml:space="preserve"> Điều 6 </w:t>
            </w:r>
            <w:r w:rsidRPr="007428FE">
              <w:rPr>
                <w:rFonts w:eastAsia="Times New Roman" w:cs="Times New Roman"/>
                <w:sz w:val="24"/>
                <w:szCs w:val="24"/>
                <w:shd w:val="clear" w:color="auto" w:fill="FFFFFF"/>
                <w:lang w:val="x-none" w:eastAsia="x-none"/>
              </w:rPr>
              <w:t xml:space="preserve">Quy định ban hành kèm theo </w:t>
            </w:r>
            <w:r w:rsidRPr="007428FE">
              <w:rPr>
                <w:rFonts w:eastAsia="Times New Roman" w:cs="Times New Roman"/>
                <w:sz w:val="24"/>
                <w:szCs w:val="24"/>
                <w:lang w:val="x-none" w:eastAsia="x-none"/>
              </w:rPr>
              <w:t>Quyết định số 24/2014/QĐ-UBND quy định nội dung hỗ trợ về đất đai đối với các nhà đầu tư có nhu cầu mặt bằng hoạt động du lịch, trong đó được hưởng chính sách ưu đãi</w:t>
            </w:r>
            <w:r w:rsidRPr="007428FE">
              <w:rPr>
                <w:rFonts w:eastAsia="Times New Roman" w:cs="Times New Roman"/>
                <w:b/>
                <w:sz w:val="24"/>
                <w:szCs w:val="24"/>
                <w:lang w:val="x-none" w:eastAsia="x-none"/>
              </w:rPr>
              <w:t xml:space="preserve">: </w:t>
            </w:r>
            <w:r w:rsidRPr="007428FE">
              <w:rPr>
                <w:rFonts w:eastAsia="Times New Roman" w:cs="Times New Roman"/>
                <w:sz w:val="24"/>
                <w:szCs w:val="24"/>
                <w:lang w:val="x-none" w:eastAsia="x-none"/>
              </w:rPr>
              <w:t>“</w:t>
            </w:r>
            <w:r w:rsidRPr="007428FE">
              <w:rPr>
                <w:rFonts w:eastAsia="Times New Roman" w:cs="Times New Roman"/>
                <w:i/>
                <w:sz w:val="24"/>
                <w:szCs w:val="24"/>
                <w:lang w:val="x-none" w:eastAsia="x-none"/>
              </w:rPr>
              <w:t>Hỗ trợ 50% chi phí giải phóng mặt bằng. Nhà đầu tư tự bỏ vốn để thực hiện trước và được khấu trừ vào tiền thuê đất, giao đất. Không hỗ trợ giải phóng mặt bằng đối với đất đai có nguồn gốc của chính nhà đầu tư đó” (Khoản 2).</w:t>
            </w:r>
          </w:p>
          <w:p w:rsidR="003611F5" w:rsidRPr="007428FE" w:rsidRDefault="003611F5" w:rsidP="008317C7">
            <w:pPr>
              <w:jc w:val="both"/>
              <w:rPr>
                <w:rFonts w:eastAsia="Times New Roman" w:cs="Times New Roman"/>
                <w:b/>
                <w:i/>
                <w:sz w:val="24"/>
                <w:szCs w:val="24"/>
                <w:lang w:val="x-none" w:eastAsia="x-none"/>
              </w:rPr>
            </w:pPr>
            <w:r w:rsidRPr="007428FE">
              <w:rPr>
                <w:rFonts w:eastAsia="Times New Roman" w:cs="Times New Roman"/>
                <w:sz w:val="24"/>
                <w:szCs w:val="24"/>
                <w:lang w:val="x-none" w:eastAsia="x-none"/>
              </w:rPr>
              <w:t>T</w:t>
            </w:r>
            <w:r w:rsidRPr="007428FE">
              <w:rPr>
                <w:rFonts w:eastAsia="Times New Roman" w:cs="Times New Roman"/>
                <w:sz w:val="24"/>
                <w:szCs w:val="24"/>
                <w:lang w:val="vi-VN" w:eastAsia="x-none"/>
              </w:rPr>
              <w:t>heo quy định của Luật Đất đai năm 2013, các Nghị định hướng dẫn thi hành</w:t>
            </w:r>
            <w:r w:rsidRPr="007428FE">
              <w:rPr>
                <w:rFonts w:eastAsia="Times New Roman" w:cs="Times New Roman"/>
                <w:sz w:val="24"/>
                <w:szCs w:val="24"/>
                <w:lang w:val="x-none" w:eastAsia="x-none"/>
              </w:rPr>
              <w:t xml:space="preserve"> thì cơ quan, đơn vị có trách nhiệm bồi thường, giải phóng mặt bằng gồm tổ chức dịch vụ công về đất đai, hội đồng bồi thường, hỗ trợ và tái định cư mà không phải là chủ đầu tư</w:t>
            </w:r>
            <w:r w:rsidRPr="007428FE">
              <w:rPr>
                <w:rFonts w:eastAsia="Times New Roman" w:cs="Times New Roman"/>
                <w:sz w:val="24"/>
                <w:szCs w:val="24"/>
                <w:vertAlign w:val="superscript"/>
                <w:lang w:val="x-none" w:eastAsia="x-none"/>
              </w:rPr>
              <w:footnoteReference w:id="13"/>
            </w:r>
            <w:r w:rsidRPr="007428FE">
              <w:rPr>
                <w:rFonts w:eastAsia="Times New Roman" w:cs="Times New Roman"/>
                <w:sz w:val="24"/>
                <w:szCs w:val="24"/>
                <w:lang w:val="x-none" w:eastAsia="x-none"/>
              </w:rPr>
              <w:t>. Khoản 1 Điều 111 Luật Đất đai năm 2013 quy định Quỹ phát triển đất có trách nhiệm thực hiện ứng vốn cho Tổ chức làm nhiệm vụ bồi thường, giải phóng mặt bằng tạo quỹ đất sạch để giao đất, cho thuê đất. Người được Nhà nước giao đất có thu tiền sử dụng đất, cho thuê đất theo quy định của pháp luật về đất đai</w:t>
            </w:r>
            <w:r w:rsidRPr="007428FE">
              <w:rPr>
                <w:rFonts w:eastAsia="Times New Roman" w:cs="Times New Roman"/>
                <w:i/>
                <w:sz w:val="24"/>
                <w:szCs w:val="24"/>
                <w:lang w:val="x-none" w:eastAsia="x-none"/>
              </w:rPr>
              <w:t xml:space="preserve"> </w:t>
            </w:r>
            <w:r w:rsidRPr="007428FE">
              <w:rPr>
                <w:rFonts w:eastAsia="Times New Roman" w:cs="Times New Roman"/>
                <w:b/>
                <w:i/>
                <w:sz w:val="24"/>
                <w:szCs w:val="24"/>
                <w:lang w:val="x-none" w:eastAsia="x-none"/>
              </w:rPr>
              <w:t xml:space="preserve">nếu tự nguyện ứng trước kinh phí bồi thường, hỗ trợ, tái định cư theo phương án đã được cơ quan nhà nước có thẩm quyền xét duyệt thì được ngân sách nhà nước hoàn trả bằng hình thức trừ vào tiền sử dụng đất, tiền thuê đất phải nộp. Mức được trừ không vượt quá tiền sử dụng đất, tiền thuê đất phải nộp; số tiền còn lại (nếu có) được tính vào vốn </w:t>
            </w:r>
            <w:r w:rsidRPr="007428FE">
              <w:rPr>
                <w:rFonts w:eastAsia="Times New Roman" w:cs="Times New Roman"/>
                <w:b/>
                <w:i/>
                <w:sz w:val="24"/>
                <w:szCs w:val="24"/>
                <w:lang w:val="x-none" w:eastAsia="x-none"/>
              </w:rPr>
              <w:lastRenderedPageBreak/>
              <w:t>đầu tư của dự án. Trong trường hợp</w:t>
            </w:r>
            <w:r w:rsidRPr="007428FE">
              <w:rPr>
                <w:rFonts w:eastAsia="Times New Roman" w:cs="Times New Roman"/>
                <w:b/>
                <w:sz w:val="24"/>
                <w:szCs w:val="24"/>
                <w:lang w:val="x-none" w:eastAsia="x-none"/>
              </w:rPr>
              <w:t xml:space="preserve"> </w:t>
            </w:r>
            <w:r w:rsidRPr="007428FE">
              <w:rPr>
                <w:rFonts w:eastAsia="Times New Roman" w:cs="Times New Roman"/>
                <w:b/>
                <w:i/>
                <w:sz w:val="24"/>
                <w:szCs w:val="24"/>
                <w:lang w:val="x-none" w:eastAsia="x-none"/>
              </w:rPr>
              <w:t>miễn tiền sử dụng đất, tiền thuê đất</w:t>
            </w:r>
            <w:r w:rsidRPr="007428FE">
              <w:rPr>
                <w:rFonts w:eastAsia="Times New Roman" w:cs="Times New Roman"/>
                <w:i/>
                <w:sz w:val="24"/>
                <w:szCs w:val="24"/>
                <w:lang w:val="x-none" w:eastAsia="x-none"/>
              </w:rPr>
              <w:t xml:space="preserve"> </w:t>
            </w:r>
            <w:r w:rsidRPr="007428FE">
              <w:rPr>
                <w:rFonts w:eastAsia="Times New Roman" w:cs="Times New Roman"/>
                <w:b/>
                <w:i/>
                <w:sz w:val="24"/>
                <w:szCs w:val="24"/>
                <w:lang w:val="x-none" w:eastAsia="x-none"/>
              </w:rPr>
              <w:t>thì kinh phí bồi thường, hỗ trợ, tái định cư được tính vào vốn đầu tư của dự án</w:t>
            </w:r>
            <w:r w:rsidRPr="007428FE">
              <w:rPr>
                <w:rFonts w:eastAsia="Times New Roman" w:cs="Times New Roman"/>
                <w:b/>
                <w:i/>
                <w:sz w:val="24"/>
                <w:szCs w:val="24"/>
                <w:vertAlign w:val="superscript"/>
                <w:lang w:val="x-none" w:eastAsia="x-none"/>
              </w:rPr>
              <w:footnoteReference w:id="14"/>
            </w:r>
            <w:r w:rsidRPr="007428FE">
              <w:rPr>
                <w:rFonts w:eastAsia="Times New Roman" w:cs="Times New Roman"/>
                <w:b/>
                <w:i/>
                <w:sz w:val="24"/>
                <w:szCs w:val="24"/>
                <w:lang w:val="x-none" w:eastAsia="x-none"/>
              </w:rPr>
              <w:t>.</w:t>
            </w:r>
          </w:p>
          <w:p w:rsidR="003611F5" w:rsidRPr="007428FE" w:rsidRDefault="003611F5" w:rsidP="008317C7">
            <w:pPr>
              <w:jc w:val="both"/>
              <w:rPr>
                <w:rFonts w:eastAsia="Times New Roman" w:cs="Times New Roman"/>
                <w:sz w:val="24"/>
                <w:szCs w:val="24"/>
                <w:lang w:val="x-none" w:eastAsia="x-none"/>
              </w:rPr>
            </w:pPr>
            <w:r w:rsidRPr="007428FE">
              <w:rPr>
                <w:rFonts w:eastAsia="Times New Roman" w:cs="Times New Roman"/>
                <w:sz w:val="24"/>
                <w:szCs w:val="24"/>
                <w:lang w:val="x-none" w:eastAsia="x-none"/>
              </w:rPr>
              <w:t>Như vậy, pháp luật về đất đai chỉ quy định trường hợp nhà đầu tư tự nguyện ứng trước kinh phí bồi thường, hỗ trợ, không quy định nhà đầu tư tự bỏ vốn để tự thực hiện trước việc giải phóng mặt bằng cũng như chi trả tiền giải phóng mặt bằng Do vậy, Ủy ban nhân dân tỉnh Quảng Nam quy định việc hỗ trợ chi phí giải phóng mặt bằng như quy định tại Khoản 2 Điều 6 Quyết định số 24/2014/QĐ-UBND là không phù hợp với quy định của pháp luật.</w:t>
            </w:r>
          </w:p>
          <w:p w:rsidR="003611F5" w:rsidRPr="007428FE" w:rsidRDefault="003611F5" w:rsidP="008317C7">
            <w:pPr>
              <w:jc w:val="both"/>
              <w:rPr>
                <w:rFonts w:eastAsia="Times New Roman" w:cs="Times New Roman"/>
                <w:sz w:val="24"/>
                <w:szCs w:val="24"/>
                <w:lang w:val="x-none" w:eastAsia="x-none"/>
              </w:rPr>
            </w:pPr>
            <w:r w:rsidRPr="007428FE">
              <w:rPr>
                <w:rFonts w:eastAsia="Times New Roman" w:cs="Times New Roman"/>
                <w:b/>
                <w:sz w:val="24"/>
                <w:szCs w:val="24"/>
                <w:lang w:val="x-none" w:eastAsia="x-none"/>
              </w:rPr>
              <w:t>1.3.</w:t>
            </w:r>
            <w:r w:rsidRPr="007428FE">
              <w:rPr>
                <w:rFonts w:eastAsia="Times New Roman" w:cs="Times New Roman"/>
                <w:sz w:val="24"/>
                <w:szCs w:val="24"/>
                <w:lang w:val="x-none" w:eastAsia="x-none"/>
              </w:rPr>
              <w:t xml:space="preserve"> Về miễn giảm thuế đối với nhà đầu tư du lịch</w:t>
            </w:r>
          </w:p>
          <w:p w:rsidR="003611F5" w:rsidRPr="007428FE" w:rsidRDefault="003611F5" w:rsidP="008317C7">
            <w:pPr>
              <w:jc w:val="both"/>
              <w:rPr>
                <w:rFonts w:eastAsia="Times New Roman" w:cs="Times New Roman"/>
                <w:spacing w:val="-8"/>
                <w:sz w:val="24"/>
                <w:szCs w:val="24"/>
                <w:lang w:val="x-none" w:eastAsia="x-none"/>
              </w:rPr>
            </w:pPr>
            <w:r w:rsidRPr="007428FE">
              <w:rPr>
                <w:rFonts w:eastAsia="Times New Roman" w:cs="Times New Roman"/>
                <w:spacing w:val="-8"/>
                <w:sz w:val="24"/>
                <w:szCs w:val="24"/>
                <w:lang w:val="x-none" w:eastAsia="x-none"/>
              </w:rPr>
              <w:t xml:space="preserve">Điều 11 </w:t>
            </w:r>
            <w:r w:rsidRPr="007428FE">
              <w:rPr>
                <w:rFonts w:eastAsia="Times New Roman" w:cs="Times New Roman"/>
                <w:spacing w:val="-8"/>
                <w:sz w:val="24"/>
                <w:szCs w:val="24"/>
                <w:shd w:val="clear" w:color="auto" w:fill="FFFFFF"/>
                <w:lang w:val="x-none" w:eastAsia="x-none"/>
              </w:rPr>
              <w:t xml:space="preserve">Quy định ban hành kèm theo </w:t>
            </w:r>
            <w:r w:rsidRPr="007428FE">
              <w:rPr>
                <w:rFonts w:eastAsia="Times New Roman" w:cs="Times New Roman"/>
                <w:spacing w:val="-8"/>
                <w:sz w:val="24"/>
                <w:szCs w:val="24"/>
                <w:lang w:val="x-none" w:eastAsia="x-none"/>
              </w:rPr>
              <w:t xml:space="preserve">Quyết định số 24/2014/QĐ-UBND quy định: </w:t>
            </w:r>
          </w:p>
          <w:p w:rsidR="003611F5" w:rsidRPr="007428FE" w:rsidRDefault="003611F5" w:rsidP="008317C7">
            <w:pPr>
              <w:jc w:val="both"/>
              <w:rPr>
                <w:rFonts w:eastAsia="Times New Roman" w:cs="Times New Roman"/>
                <w:i/>
                <w:spacing w:val="-8"/>
                <w:sz w:val="24"/>
                <w:szCs w:val="24"/>
                <w:lang w:val="x-none" w:eastAsia="x-none"/>
              </w:rPr>
            </w:pPr>
            <w:r w:rsidRPr="007428FE">
              <w:rPr>
                <w:rFonts w:eastAsia="Times New Roman" w:cs="Times New Roman"/>
                <w:i/>
                <w:sz w:val="24"/>
                <w:szCs w:val="24"/>
                <w:lang w:val="x-none" w:eastAsia="x-none"/>
              </w:rPr>
              <w:t xml:space="preserve">“1. </w:t>
            </w:r>
            <w:r w:rsidRPr="007428FE">
              <w:rPr>
                <w:rFonts w:eastAsia="Times New Roman" w:cs="Times New Roman"/>
                <w:i/>
                <w:sz w:val="24"/>
                <w:szCs w:val="24"/>
                <w:shd w:val="clear" w:color="auto" w:fill="FFFFFF"/>
                <w:lang w:val="x-none" w:eastAsia="x-none"/>
              </w:rPr>
              <w:t>Các nhà đầu tư sau khi chính thức phục vụ khách du lịch được hưởng các chính sách ưu đãi miễn giảm thuế thu nhập doanh nghiệp theo Điều 15, Điều 16 của Nghị định số </w:t>
            </w:r>
            <w:hyperlink r:id="rId17" w:tgtFrame="_blank" w:history="1">
              <w:r w:rsidRPr="007428FE">
                <w:rPr>
                  <w:rFonts w:eastAsia="Times New Roman" w:cs="Times New Roman"/>
                  <w:i/>
                  <w:sz w:val="24"/>
                  <w:szCs w:val="24"/>
                  <w:u w:val="single"/>
                  <w:bdr w:val="none" w:sz="0" w:space="0" w:color="auto" w:frame="1"/>
                  <w:shd w:val="clear" w:color="auto" w:fill="FFFFFF"/>
                  <w:lang w:val="x-none" w:eastAsia="x-none"/>
                </w:rPr>
                <w:t>124/2008/NĐ-CP</w:t>
              </w:r>
            </w:hyperlink>
            <w:r w:rsidRPr="007428FE">
              <w:rPr>
                <w:rFonts w:eastAsia="Times New Roman" w:cs="Times New Roman"/>
                <w:i/>
                <w:sz w:val="24"/>
                <w:szCs w:val="24"/>
                <w:shd w:val="clear" w:color="auto" w:fill="FFFFFF"/>
                <w:lang w:val="x-none" w:eastAsia="x-none"/>
              </w:rPr>
              <w:t> ngày 11/12/2008 của Chính phủ về Quy định chi tiết và hướng dẫn thi hành một số điều của Luật Thuế thu nhập doanh nghiệp; Điều 18, Điều 19, Điều 20 của Thông tư </w:t>
            </w:r>
            <w:hyperlink r:id="rId18" w:tgtFrame="_blank" w:history="1">
              <w:r w:rsidRPr="007428FE">
                <w:rPr>
                  <w:rFonts w:eastAsia="Times New Roman" w:cs="Times New Roman"/>
                  <w:i/>
                  <w:sz w:val="24"/>
                  <w:szCs w:val="24"/>
                  <w:u w:val="single"/>
                  <w:bdr w:val="none" w:sz="0" w:space="0" w:color="auto" w:frame="1"/>
                  <w:shd w:val="clear" w:color="auto" w:fill="FFFFFF"/>
                  <w:lang w:val="x-none" w:eastAsia="x-none"/>
                </w:rPr>
                <w:t>123/2012/TT-BTC</w:t>
              </w:r>
            </w:hyperlink>
            <w:r w:rsidRPr="007428FE">
              <w:rPr>
                <w:rFonts w:eastAsia="Times New Roman" w:cs="Times New Roman"/>
                <w:i/>
                <w:sz w:val="24"/>
                <w:szCs w:val="24"/>
                <w:shd w:val="clear" w:color="auto" w:fill="FFFFFF"/>
                <w:lang w:val="x-none" w:eastAsia="x-none"/>
              </w:rPr>
              <w:t> ngày 27/7/2012 của Bộ Tài chính về hướng dẫn thi hành một số điều của Luật Thuế thu nhập doanh nghiệp số </w:t>
            </w:r>
            <w:hyperlink r:id="rId19" w:tgtFrame="_blank" w:history="1">
              <w:r w:rsidRPr="007428FE">
                <w:rPr>
                  <w:rFonts w:eastAsia="Times New Roman" w:cs="Times New Roman"/>
                  <w:i/>
                  <w:sz w:val="24"/>
                  <w:szCs w:val="24"/>
                  <w:u w:val="single"/>
                  <w:bdr w:val="none" w:sz="0" w:space="0" w:color="auto" w:frame="1"/>
                  <w:shd w:val="clear" w:color="auto" w:fill="FFFFFF"/>
                  <w:lang w:val="x-none" w:eastAsia="x-none"/>
                </w:rPr>
                <w:t>14/2008/QH12</w:t>
              </w:r>
            </w:hyperlink>
            <w:r w:rsidRPr="007428FE">
              <w:rPr>
                <w:rFonts w:eastAsia="Times New Roman" w:cs="Times New Roman"/>
                <w:i/>
                <w:sz w:val="24"/>
                <w:szCs w:val="24"/>
                <w:shd w:val="clear" w:color="auto" w:fill="FFFFFF"/>
                <w:lang w:val="x-none" w:eastAsia="x-none"/>
              </w:rPr>
              <w:t> và hướng dẫn thi hành Nghị định số </w:t>
            </w:r>
            <w:hyperlink r:id="rId20" w:tgtFrame="_blank" w:history="1">
              <w:r w:rsidRPr="007428FE">
                <w:rPr>
                  <w:rFonts w:eastAsia="Times New Roman" w:cs="Times New Roman"/>
                  <w:i/>
                  <w:sz w:val="24"/>
                  <w:szCs w:val="24"/>
                  <w:u w:val="single"/>
                  <w:bdr w:val="none" w:sz="0" w:space="0" w:color="auto" w:frame="1"/>
                  <w:shd w:val="clear" w:color="auto" w:fill="FFFFFF"/>
                  <w:lang w:val="x-none" w:eastAsia="x-none"/>
                </w:rPr>
                <w:t>124/2008/NĐ-CP</w:t>
              </w:r>
            </w:hyperlink>
            <w:r w:rsidRPr="007428FE">
              <w:rPr>
                <w:rFonts w:eastAsia="Times New Roman" w:cs="Times New Roman"/>
                <w:i/>
                <w:sz w:val="24"/>
                <w:szCs w:val="24"/>
                <w:shd w:val="clear" w:color="auto" w:fill="FFFFFF"/>
                <w:lang w:val="x-none" w:eastAsia="x-none"/>
              </w:rPr>
              <w:t> ngày 11/12/2008, Nghị định số </w:t>
            </w:r>
            <w:hyperlink r:id="rId21" w:tgtFrame="_blank" w:history="1">
              <w:r w:rsidRPr="007428FE">
                <w:rPr>
                  <w:rFonts w:eastAsia="Times New Roman" w:cs="Times New Roman"/>
                  <w:i/>
                  <w:sz w:val="24"/>
                  <w:szCs w:val="24"/>
                  <w:u w:val="single"/>
                  <w:bdr w:val="none" w:sz="0" w:space="0" w:color="auto" w:frame="1"/>
                  <w:shd w:val="clear" w:color="auto" w:fill="FFFFFF"/>
                  <w:lang w:val="x-none" w:eastAsia="x-none"/>
                </w:rPr>
                <w:t>122/2011/NĐ-CP</w:t>
              </w:r>
            </w:hyperlink>
            <w:r w:rsidRPr="007428FE">
              <w:rPr>
                <w:rFonts w:eastAsia="Times New Roman" w:cs="Times New Roman"/>
                <w:i/>
                <w:sz w:val="24"/>
                <w:szCs w:val="24"/>
                <w:shd w:val="clear" w:color="auto" w:fill="FFFFFF"/>
                <w:lang w:val="x-none" w:eastAsia="x-none"/>
              </w:rPr>
              <w:t> ngày 27/12/2011 của Chính phủ quy định chi tiết thi hành một số điều của Luật Thuế thu nhập doanh nghiệp.</w:t>
            </w:r>
          </w:p>
          <w:p w:rsidR="003611F5" w:rsidRPr="007428FE" w:rsidRDefault="003611F5" w:rsidP="008317C7">
            <w:pPr>
              <w:jc w:val="both"/>
              <w:rPr>
                <w:rFonts w:eastAsia="Times New Roman" w:cs="Times New Roman"/>
                <w:sz w:val="24"/>
                <w:szCs w:val="24"/>
                <w:shd w:val="clear" w:color="auto" w:fill="FFFFFF"/>
                <w:lang w:val="x-none" w:eastAsia="x-none"/>
              </w:rPr>
            </w:pPr>
            <w:r w:rsidRPr="007428FE">
              <w:rPr>
                <w:rFonts w:eastAsia="Times New Roman" w:cs="Times New Roman"/>
                <w:i/>
                <w:sz w:val="24"/>
                <w:szCs w:val="24"/>
                <w:lang w:val="x-none" w:eastAsia="x-none"/>
              </w:rPr>
              <w:t xml:space="preserve">2. </w:t>
            </w:r>
            <w:r w:rsidRPr="007428FE">
              <w:rPr>
                <w:rFonts w:eastAsia="Times New Roman" w:cs="Times New Roman"/>
                <w:i/>
                <w:sz w:val="24"/>
                <w:szCs w:val="24"/>
                <w:shd w:val="clear" w:color="auto" w:fill="FFFFFF"/>
                <w:lang w:val="x-none" w:eastAsia="x-none"/>
              </w:rPr>
              <w:t>Trong trường hợp các nhà đầu tư đủ điều kiện hỗ trợ mà không thuộc đối tượng miễn giảm thuế thu nhập doanh nghiệp tại khoản 1, Điều 11 của Quy định này, nhà đầu tư thực hiện nộp thuế theo quy định và được ngân sách cân đối hỗ trợ bằng với số tiền miễn giảm thuế như các nhà đầu tư được hưởng theo khoản 1, Điều 11 của Quy định này sau khi nhà đầu tư có đơn đề nghị và được cấp thẩm quyền phê duyệt</w:t>
            </w:r>
            <w:r w:rsidRPr="007428FE">
              <w:rPr>
                <w:rFonts w:eastAsia="Times New Roman" w:cs="Times New Roman"/>
                <w:i/>
                <w:sz w:val="24"/>
                <w:szCs w:val="24"/>
                <w:lang w:val="x-none" w:eastAsia="x-none"/>
              </w:rPr>
              <w:t>”.</w:t>
            </w:r>
          </w:p>
          <w:p w:rsidR="003611F5" w:rsidRPr="007428FE" w:rsidRDefault="003611F5" w:rsidP="008317C7">
            <w:pPr>
              <w:jc w:val="both"/>
              <w:rPr>
                <w:rFonts w:eastAsia="Times New Roman" w:cs="Times New Roman"/>
                <w:b/>
                <w:bCs/>
                <w:sz w:val="24"/>
                <w:szCs w:val="24"/>
              </w:rPr>
            </w:pPr>
            <w:r w:rsidRPr="007428FE">
              <w:rPr>
                <w:rFonts w:eastAsia="Calibri" w:cs="Times New Roman"/>
                <w:sz w:val="24"/>
                <w:szCs w:val="24"/>
                <w:shd w:val="clear" w:color="auto" w:fill="FFFFFF"/>
              </w:rPr>
              <w:t xml:space="preserve">Tuy nhiên, việc quy định về chính sách ưu đãi thuế suất, miễn, giảm thuế thu nhập doanh nghiệp thuộc thẩm quyền của Quốc hội, Chính phủ và Thủ tướng Chính phủ, được thực hiện nhất quán theo Luật thuế thu nhập doanh nghiệp và các văn bản quy định chi tiết, hướng dẫn thi hành, không giao địa phương ban hành quy định về các nội dung này. Trong khi đó, </w:t>
            </w:r>
            <w:r w:rsidRPr="007428FE">
              <w:rPr>
                <w:rFonts w:eastAsia="Calibri" w:cs="Times New Roman"/>
                <w:sz w:val="24"/>
                <w:szCs w:val="24"/>
              </w:rPr>
              <w:t>m</w:t>
            </w:r>
            <w:r w:rsidRPr="007428FE">
              <w:rPr>
                <w:rFonts w:eastAsia="Calibri" w:cs="Times New Roman"/>
                <w:sz w:val="24"/>
                <w:szCs w:val="24"/>
                <w:shd w:val="clear" w:color="auto" w:fill="FFFFFF"/>
              </w:rPr>
              <w:t xml:space="preserve">ặc dù quy định tại </w:t>
            </w:r>
            <w:r w:rsidRPr="007428FE">
              <w:rPr>
                <w:rFonts w:eastAsia="Calibri" w:cs="Times New Roman"/>
                <w:sz w:val="24"/>
                <w:szCs w:val="24"/>
              </w:rPr>
              <w:t xml:space="preserve">Khoản 2 </w:t>
            </w:r>
            <w:r w:rsidRPr="007428FE">
              <w:rPr>
                <w:rFonts w:eastAsia="Calibri" w:cs="Times New Roman"/>
                <w:sz w:val="24"/>
                <w:szCs w:val="24"/>
              </w:rPr>
              <w:lastRenderedPageBreak/>
              <w:t xml:space="preserve">Điều 6 </w:t>
            </w:r>
            <w:r w:rsidRPr="007428FE">
              <w:rPr>
                <w:rFonts w:eastAsia="Calibri" w:cs="Times New Roman"/>
                <w:sz w:val="24"/>
                <w:szCs w:val="24"/>
                <w:shd w:val="clear" w:color="auto" w:fill="FFFFFF"/>
              </w:rPr>
              <w:t xml:space="preserve">Quy định ban hành kèm theo </w:t>
            </w:r>
            <w:r w:rsidRPr="007428FE">
              <w:rPr>
                <w:rFonts w:eastAsia="Calibri" w:cs="Times New Roman"/>
                <w:sz w:val="24"/>
                <w:szCs w:val="24"/>
              </w:rPr>
              <w:t>Quyết định số 24/2014/QĐ-UBND</w:t>
            </w:r>
            <w:r w:rsidRPr="007428FE">
              <w:rPr>
                <w:rFonts w:eastAsia="Calibri" w:cs="Times New Roman"/>
                <w:sz w:val="24"/>
                <w:szCs w:val="24"/>
                <w:shd w:val="clear" w:color="auto" w:fill="FFFFFF"/>
              </w:rPr>
              <w:t xml:space="preserve"> không trực tiếp quy định về chính sách ưu đãi thuế suất, miễn, giảm thuế thu nhập doanh nghiệp nhưng lại gián tiếp quy định về các chính sách này theo cơ chế ngân sách nhà nước hỗ trợ nhà đầu tư không thuộc đối tượng miễn, giảm thuế thu nhập doanh nghiệp bằng với số tiền miễn, giảm thuế như các nhà đầu tư được hưởng chính sách ưu đãi thuế suất, miễn, giảm thuế thu nhập doanh nghiệp là không phù hợp với chính sách ưu đãi thuế suất, miễn, giảm thuế thu nhập doanh nghiệp.</w:t>
            </w:r>
          </w:p>
        </w:tc>
        <w:tc>
          <w:tcPr>
            <w:tcW w:w="2410" w:type="dxa"/>
            <w:vAlign w:val="center"/>
          </w:tcPr>
          <w:p w:rsidR="003611F5" w:rsidRPr="007428FE" w:rsidRDefault="003611F5" w:rsidP="007428FE">
            <w:pPr>
              <w:rPr>
                <w:rFonts w:cs="Times New Roman"/>
                <w:b/>
                <w:bCs/>
                <w:sz w:val="24"/>
                <w:szCs w:val="24"/>
              </w:rPr>
            </w:pPr>
            <w:r w:rsidRPr="007428FE">
              <w:rPr>
                <w:rFonts w:cs="Times New Roman"/>
                <w:b/>
                <w:bCs/>
                <w:sz w:val="24"/>
                <w:szCs w:val="24"/>
              </w:rPr>
              <w:lastRenderedPageBreak/>
              <w:t>Đã xử lý</w:t>
            </w:r>
          </w:p>
          <w:p w:rsidR="003611F5" w:rsidRPr="007428FE" w:rsidRDefault="003611F5" w:rsidP="007428FE">
            <w:pPr>
              <w:jc w:val="both"/>
              <w:rPr>
                <w:rFonts w:eastAsia="Times New Roman" w:cs="Times New Roman"/>
                <w:b/>
                <w:bCs/>
                <w:sz w:val="24"/>
                <w:szCs w:val="24"/>
              </w:rPr>
            </w:pPr>
            <w:r w:rsidRPr="007428FE">
              <w:rPr>
                <w:rFonts w:cs="Times New Roman"/>
                <w:bCs/>
                <w:sz w:val="24"/>
                <w:szCs w:val="24"/>
              </w:rPr>
              <w:t>Đã được bãi bỏ bởi Quyết định số 05/2022/QĐ-UBND ngày 26/01/2022</w:t>
            </w:r>
          </w:p>
        </w:tc>
      </w:tr>
      <w:tr w:rsidR="00B97CD1" w:rsidRPr="007428FE" w:rsidTr="008317C7">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vAlign w:val="center"/>
          </w:tcPr>
          <w:p w:rsidR="003611F5" w:rsidRPr="007428FE" w:rsidRDefault="003611F5" w:rsidP="007428FE">
            <w:pPr>
              <w:jc w:val="center"/>
              <w:rPr>
                <w:rFonts w:cs="Times New Roman"/>
                <w:b/>
                <w:bCs/>
                <w:sz w:val="24"/>
                <w:szCs w:val="24"/>
              </w:rPr>
            </w:pPr>
            <w:r w:rsidRPr="007428FE">
              <w:rPr>
                <w:rFonts w:eastAsia="Times New Roman" w:cs="Times New Roman"/>
                <w:b/>
                <w:bCs/>
                <w:sz w:val="24"/>
                <w:szCs w:val="24"/>
              </w:rPr>
              <w:t>Quảng Nam</w:t>
            </w:r>
          </w:p>
        </w:tc>
        <w:tc>
          <w:tcPr>
            <w:tcW w:w="2268" w:type="dxa"/>
            <w:vAlign w:val="center"/>
          </w:tcPr>
          <w:p w:rsidR="003611F5" w:rsidRPr="007428FE" w:rsidRDefault="003611F5" w:rsidP="007428FE">
            <w:pPr>
              <w:tabs>
                <w:tab w:val="right" w:leader="dot" w:pos="7920"/>
              </w:tabs>
              <w:jc w:val="both"/>
              <w:rPr>
                <w:rFonts w:eastAsia="Times New Roman" w:cs="Times New Roman"/>
                <w:sz w:val="24"/>
                <w:szCs w:val="24"/>
              </w:rPr>
            </w:pPr>
            <w:r w:rsidRPr="007428FE">
              <w:rPr>
                <w:rFonts w:eastAsia="Times New Roman" w:cs="Times New Roman"/>
                <w:sz w:val="24"/>
                <w:szCs w:val="24"/>
              </w:rPr>
              <w:t>Quyết định số 32/2015/QĐ-UBND ngày 11/11/2015 của Ủy ban nhân dân tỉnh Quảng Nam ban hành Quy định về quản lý và khuyến khích hoạt động sáng kiến trên địa bàn tỉnh Quảng Nam</w:t>
            </w:r>
          </w:p>
          <w:p w:rsidR="003611F5" w:rsidRPr="007428FE" w:rsidRDefault="003611F5" w:rsidP="007428FE">
            <w:pPr>
              <w:jc w:val="both"/>
              <w:rPr>
                <w:rFonts w:eastAsia="Times New Roman" w:cs="Times New Roman"/>
                <w:sz w:val="24"/>
                <w:szCs w:val="24"/>
              </w:rPr>
            </w:pPr>
          </w:p>
        </w:tc>
        <w:tc>
          <w:tcPr>
            <w:tcW w:w="1565" w:type="dxa"/>
            <w:vAlign w:val="center"/>
          </w:tcPr>
          <w:p w:rsidR="003611F5" w:rsidRPr="007428FE" w:rsidRDefault="003611F5" w:rsidP="007428FE">
            <w:pPr>
              <w:jc w:val="center"/>
              <w:rPr>
                <w:rFonts w:cs="Times New Roman"/>
                <w:sz w:val="24"/>
                <w:szCs w:val="24"/>
              </w:rPr>
            </w:pPr>
            <w:r w:rsidRPr="007428FE">
              <w:rPr>
                <w:rFonts w:eastAsia="Times New Roman" w:cs="Times New Roman"/>
                <w:sz w:val="24"/>
                <w:szCs w:val="24"/>
              </w:rPr>
              <w:t>Kết luận số 07/KL-KTrVB ngày 06/01/2022</w:t>
            </w:r>
          </w:p>
        </w:tc>
        <w:tc>
          <w:tcPr>
            <w:tcW w:w="7932" w:type="dxa"/>
            <w:vAlign w:val="center"/>
          </w:tcPr>
          <w:p w:rsidR="003611F5" w:rsidRPr="007428FE" w:rsidRDefault="003611F5" w:rsidP="008317C7">
            <w:pPr>
              <w:jc w:val="both"/>
              <w:rPr>
                <w:rFonts w:eastAsia="Calibri" w:cs="Times New Roman"/>
                <w:sz w:val="24"/>
                <w:szCs w:val="24"/>
              </w:rPr>
            </w:pPr>
            <w:r w:rsidRPr="007428FE">
              <w:rPr>
                <w:rFonts w:eastAsia="Calibri" w:cs="Times New Roman"/>
                <w:b/>
                <w:sz w:val="24"/>
                <w:szCs w:val="24"/>
              </w:rPr>
              <w:t xml:space="preserve">1.1. </w:t>
            </w:r>
            <w:r w:rsidRPr="007428FE">
              <w:rPr>
                <w:rFonts w:eastAsia="Calibri" w:cs="Times New Roman"/>
                <w:sz w:val="24"/>
                <w:szCs w:val="24"/>
                <w:lang w:val="nl-NL"/>
              </w:rPr>
              <w:t xml:space="preserve">Quy định liên quan đến cấp sáng kiến gồm “sáng kiến cấp tỉnh” “sáng kiến cơ sở” quy định tại khoản Điều 5, Điều 6, Điều 7, Điều 8, Điều 9, Điều 10 </w:t>
            </w:r>
            <w:r w:rsidRPr="007428FE">
              <w:rPr>
                <w:rFonts w:eastAsia="Calibri" w:cs="Times New Roman"/>
                <w:sz w:val="24"/>
                <w:szCs w:val="24"/>
              </w:rPr>
              <w:t xml:space="preserve">Quy định ban hành kèm theo Quyết định số </w:t>
            </w:r>
            <w:r w:rsidRPr="007428FE">
              <w:rPr>
                <w:rFonts w:eastAsia="Calibri" w:cs="Times New Roman"/>
                <w:sz w:val="24"/>
                <w:szCs w:val="24"/>
                <w:shd w:val="clear" w:color="auto" w:fill="FFFFFF"/>
              </w:rPr>
              <w:t>32/2015/QĐ-UBND.</w:t>
            </w:r>
          </w:p>
          <w:p w:rsidR="003611F5" w:rsidRPr="007428FE" w:rsidRDefault="003611F5" w:rsidP="008317C7">
            <w:pPr>
              <w:jc w:val="both"/>
              <w:rPr>
                <w:rFonts w:eastAsia="Calibri" w:cs="Times New Roman"/>
                <w:i/>
                <w:sz w:val="24"/>
                <w:szCs w:val="24"/>
              </w:rPr>
            </w:pPr>
            <w:r w:rsidRPr="007428FE">
              <w:rPr>
                <w:rFonts w:eastAsia="Calibri" w:cs="Times New Roman"/>
                <w:sz w:val="24"/>
                <w:szCs w:val="24"/>
              </w:rPr>
              <w:t xml:space="preserve">Qua rà soát Nghị định số 13/2012/NĐ-CP ngày 02/3/2012 của Chính phủ ban hành Điều lệ Sáng kiến, Thông tư số 18/2013/TT-BKHCN ngày 01/8/2013 của Bộ trưởng Bộ Khoa học và Công nghệ hướng dẫn thi hành một số quy định của Điều lệ Sáng kiến được ban hành theo Nghị định số 13/2012/NĐ-CP ngày 02/3/2012 thấy rằng: các văn bản này </w:t>
            </w:r>
            <w:r w:rsidRPr="007428FE">
              <w:rPr>
                <w:rFonts w:eastAsia="Calibri" w:cs="Times New Roman"/>
                <w:b/>
                <w:sz w:val="24"/>
                <w:szCs w:val="24"/>
              </w:rPr>
              <w:t>không quy định về các cấp sáng kiến</w:t>
            </w:r>
            <w:r w:rsidRPr="007428FE">
              <w:rPr>
                <w:rFonts w:eastAsia="Calibri" w:cs="Times New Roman"/>
                <w:sz w:val="24"/>
                <w:szCs w:val="24"/>
              </w:rPr>
              <w:t xml:space="preserve"> mà chỉ quy định các cơ sở </w:t>
            </w:r>
            <w:r w:rsidRPr="007428FE">
              <w:rPr>
                <w:rFonts w:eastAsia="Calibri" w:cs="Times New Roman"/>
                <w:sz w:val="24"/>
                <w:szCs w:val="24"/>
                <w:lang w:val="vi-VN"/>
              </w:rPr>
              <w:t xml:space="preserve">(nơi) </w:t>
            </w:r>
            <w:r w:rsidRPr="007428FE">
              <w:rPr>
                <w:rFonts w:eastAsia="Calibri" w:cs="Times New Roman"/>
                <w:sz w:val="24"/>
                <w:szCs w:val="24"/>
              </w:rPr>
              <w:t>tác giả sáng kiến có thể yêu cầu công nhận sáng kiến</w:t>
            </w:r>
            <w:r w:rsidRPr="007428FE">
              <w:rPr>
                <w:rFonts w:eastAsia="Calibri" w:cs="Times New Roman"/>
                <w:sz w:val="24"/>
                <w:szCs w:val="24"/>
                <w:vertAlign w:val="superscript"/>
              </w:rPr>
              <w:footnoteReference w:id="15"/>
            </w:r>
            <w:r w:rsidRPr="007428FE">
              <w:rPr>
                <w:rFonts w:eastAsia="Calibri" w:cs="Times New Roman"/>
                <w:sz w:val="24"/>
                <w:szCs w:val="24"/>
              </w:rPr>
              <w:t>. Bên cạnh đó Khoản 1 Điều 3 Nghị định số 13/2012/NĐ-CP có quy định:</w:t>
            </w:r>
            <w:r w:rsidRPr="007428FE">
              <w:rPr>
                <w:rFonts w:eastAsia="Calibri" w:cs="Times New Roman"/>
                <w:i/>
                <w:sz w:val="24"/>
                <w:szCs w:val="24"/>
              </w:rPr>
              <w:t>“</w:t>
            </w:r>
            <w:bookmarkStart w:id="4" w:name="khoan_hd13"/>
            <w:r w:rsidRPr="007428FE">
              <w:rPr>
                <w:rFonts w:eastAsia="Calibri" w:cs="Times New Roman"/>
                <w:i/>
                <w:sz w:val="24"/>
                <w:szCs w:val="24"/>
              </w:rPr>
              <w:t xml:space="preserve"> Sáng kiến là giải pháp kỹ thuật, giải pháp quản lý, giải pháp tác nghiệp, hoặc giải pháp ứng dụng tiến bộ kỹ thuật (gọi chung là giải pháp), </w:t>
            </w:r>
            <w:r w:rsidRPr="007428FE">
              <w:rPr>
                <w:rFonts w:eastAsia="Calibri" w:cs="Times New Roman"/>
                <w:b/>
                <w:i/>
                <w:sz w:val="24"/>
                <w:szCs w:val="24"/>
              </w:rPr>
              <w:t>được cơ sở công nhận</w:t>
            </w:r>
            <w:r w:rsidRPr="007428FE">
              <w:rPr>
                <w:rFonts w:eastAsia="Calibri" w:cs="Times New Roman"/>
                <w:i/>
                <w:sz w:val="24"/>
                <w:szCs w:val="24"/>
              </w:rPr>
              <w:t xml:space="preserve"> nếu đáp ứng đầy đủ các điều kiện…</w:t>
            </w:r>
            <w:bookmarkEnd w:id="4"/>
            <w:r w:rsidRPr="007428FE">
              <w:rPr>
                <w:rFonts w:eastAsia="Calibri" w:cs="Times New Roman"/>
                <w:i/>
                <w:sz w:val="24"/>
                <w:szCs w:val="24"/>
              </w:rPr>
              <w:t>”.</w:t>
            </w:r>
          </w:p>
          <w:p w:rsidR="003611F5" w:rsidRPr="007428FE" w:rsidRDefault="003611F5" w:rsidP="008317C7">
            <w:pPr>
              <w:jc w:val="both"/>
              <w:rPr>
                <w:rFonts w:eastAsia="Calibri" w:cs="Times New Roman"/>
                <w:sz w:val="24"/>
                <w:szCs w:val="24"/>
                <w:lang w:val="vi-VN"/>
              </w:rPr>
            </w:pPr>
            <w:r w:rsidRPr="007428FE">
              <w:rPr>
                <w:rFonts w:eastAsia="Calibri" w:cs="Times New Roman"/>
                <w:sz w:val="24"/>
                <w:szCs w:val="24"/>
              </w:rPr>
              <w:t xml:space="preserve">Do đó, quy định của UBND tỉnh Quảng Nam liên quan đến sáng kiến theo hướng phân loại thành sáng kiến cấp tỉnh và sáng kiến cơ sở, từ đó quy định về Hội đồng sáng kiến các cấp, thẩm quyền hồ sơ, thủ tục công nhận sáng kiến theo cấp sáng kiến là không có cơ sở và không phù hợp. </w:t>
            </w:r>
          </w:p>
          <w:p w:rsidR="003611F5" w:rsidRPr="007428FE" w:rsidRDefault="003611F5" w:rsidP="008317C7">
            <w:pPr>
              <w:jc w:val="both"/>
              <w:rPr>
                <w:rFonts w:eastAsia="Calibri" w:cs="Times New Roman"/>
                <w:sz w:val="24"/>
                <w:szCs w:val="24"/>
                <w:lang w:val="vi-VN"/>
              </w:rPr>
            </w:pPr>
            <w:r w:rsidRPr="007428FE">
              <w:rPr>
                <w:rFonts w:eastAsia="Calibri" w:cs="Times New Roman"/>
                <w:b/>
                <w:sz w:val="24"/>
                <w:szCs w:val="24"/>
                <w:lang w:val="vi-VN"/>
              </w:rPr>
              <w:t xml:space="preserve">1.2. </w:t>
            </w:r>
            <w:r w:rsidRPr="007428FE">
              <w:rPr>
                <w:rFonts w:eastAsia="Calibri" w:cs="Times New Roman"/>
                <w:sz w:val="24"/>
                <w:szCs w:val="24"/>
                <w:lang w:val="vi-VN"/>
              </w:rPr>
              <w:t>Điểm b Khoản 2 Điều 10 Quyết định số 32/2015/QĐ-UBND quy định:</w:t>
            </w:r>
            <w:r w:rsidRPr="007428FE">
              <w:rPr>
                <w:rFonts w:eastAsia="Calibri" w:cs="Times New Roman"/>
                <w:i/>
                <w:sz w:val="24"/>
                <w:szCs w:val="24"/>
                <w:lang w:val="vi-VN"/>
              </w:rPr>
              <w:t>“b) Thời gian tiếp nhận hồ sơ yêu cầu công nhận sáng kiến cấp tỉnh gồm 2 đợt: đợt 1 từ ngày 15/5 đến 10/6; đợt 2 từ ngày 15/11 đến 10/12 hàng năm.”</w:t>
            </w:r>
          </w:p>
          <w:p w:rsidR="003611F5" w:rsidRPr="007428FE" w:rsidRDefault="003611F5" w:rsidP="008317C7">
            <w:pPr>
              <w:jc w:val="both"/>
              <w:rPr>
                <w:rFonts w:cs="Times New Roman"/>
                <w:b/>
                <w:sz w:val="24"/>
                <w:szCs w:val="24"/>
              </w:rPr>
            </w:pPr>
            <w:r w:rsidRPr="007428FE">
              <w:rPr>
                <w:rFonts w:eastAsia="Calibri" w:cs="Times New Roman"/>
                <w:sz w:val="24"/>
                <w:szCs w:val="24"/>
                <w:lang w:val="vi-VN"/>
              </w:rPr>
              <w:t xml:space="preserve">Theo quy định tại Nghị định số 13/2012/NĐ-CP thì cơ sở được yêu cầu công nhận sáng kiến có </w:t>
            </w:r>
            <w:r w:rsidRPr="007428FE">
              <w:rPr>
                <w:rFonts w:eastAsia="Calibri" w:cs="Times New Roman"/>
                <w:b/>
                <w:sz w:val="24"/>
                <w:szCs w:val="24"/>
                <w:lang w:val="vi-VN"/>
              </w:rPr>
              <w:t>trách nhiệm xem xét đơn yêu cầu công nhận sáng kiến, hỗ trợ tác giả sáng kiến hoàn thiện đơn</w:t>
            </w:r>
            <w:r w:rsidRPr="007428FE">
              <w:rPr>
                <w:rFonts w:eastAsia="Calibri" w:cs="Times New Roman"/>
                <w:sz w:val="24"/>
                <w:szCs w:val="24"/>
                <w:lang w:val="vi-VN"/>
              </w:rPr>
              <w:t xml:space="preserve"> và việc xét công nhận sáng kiến được thực hiện trong thời hạn 03 tháng kể từ ngày chấp nhận đơn yêu cầu công nhận </w:t>
            </w:r>
            <w:r w:rsidRPr="007428FE">
              <w:rPr>
                <w:rFonts w:eastAsia="Calibri" w:cs="Times New Roman"/>
                <w:sz w:val="24"/>
                <w:szCs w:val="24"/>
                <w:lang w:val="vi-VN"/>
              </w:rPr>
              <w:lastRenderedPageBreak/>
              <w:t>sáng kiến</w:t>
            </w:r>
            <w:r w:rsidRPr="007428FE">
              <w:rPr>
                <w:rFonts w:eastAsia="Calibri" w:cs="Times New Roman"/>
                <w:b/>
                <w:sz w:val="24"/>
                <w:szCs w:val="24"/>
                <w:lang w:val="vi-VN"/>
              </w:rPr>
              <w:t xml:space="preserve"> </w:t>
            </w:r>
            <w:r w:rsidRPr="007428FE">
              <w:rPr>
                <w:rFonts w:eastAsia="Calibri" w:cs="Times New Roman"/>
                <w:sz w:val="24"/>
                <w:szCs w:val="24"/>
                <w:lang w:val="vi-VN"/>
              </w:rPr>
              <w:t>hoặc từ ngày hoàn thành việc áp dụng lần đầu, nếu sáng kiến được áp dụng lần đầu sau khi đơn được chấp nhận</w:t>
            </w:r>
            <w:r w:rsidRPr="007428FE">
              <w:rPr>
                <w:rFonts w:eastAsia="Calibri" w:cs="Times New Roman"/>
                <w:sz w:val="24"/>
                <w:szCs w:val="24"/>
                <w:vertAlign w:val="superscript"/>
              </w:rPr>
              <w:footnoteReference w:id="16"/>
            </w:r>
            <w:r w:rsidRPr="007428FE">
              <w:rPr>
                <w:rFonts w:eastAsia="Calibri" w:cs="Times New Roman"/>
                <w:i/>
                <w:sz w:val="24"/>
                <w:szCs w:val="24"/>
                <w:lang w:val="vi-VN"/>
              </w:rPr>
              <w:t>.</w:t>
            </w:r>
            <w:r w:rsidRPr="007428FE">
              <w:rPr>
                <w:rFonts w:eastAsia="Calibri" w:cs="Times New Roman"/>
                <w:sz w:val="24"/>
                <w:szCs w:val="24"/>
                <w:lang w:val="vi-VN"/>
              </w:rPr>
              <w:t xml:space="preserve"> Như vậy, pháp luật quy định cơ sở được yêu cầu công nhận sáng kiến phải có trách nhiệm xem xét đơn, hỗ trợ  tác giả hoàn thiện đơn và không hạn chế thời gian tiếp nhận hồ sơ theo từng đợt.</w:t>
            </w:r>
            <w:r w:rsidRPr="007428FE">
              <w:rPr>
                <w:rFonts w:eastAsia="Calibri" w:cs="Times New Roman"/>
                <w:i/>
                <w:sz w:val="24"/>
                <w:szCs w:val="24"/>
                <w:lang w:val="vi-VN"/>
              </w:rPr>
              <w:t xml:space="preserve"> </w:t>
            </w:r>
            <w:r w:rsidRPr="007428FE">
              <w:rPr>
                <w:rFonts w:eastAsia="Calibri" w:cs="Times New Roman"/>
                <w:sz w:val="24"/>
                <w:szCs w:val="24"/>
                <w:lang w:val="vi-VN"/>
              </w:rPr>
              <w:t>Theo đó, tại Điểm b Khoản 2 Điều 10 Quyết định số 32/2015/QĐ-UBND, UBND tỉnh Quảng Nam quy định hạn chế thời gian tiếp nhận hồ sơ yêu cầu công nhận sáng kiến là không phù hợp với quy định của pháp luật, không đảm bảo việc xét công nhận sáng kiến.</w:t>
            </w:r>
          </w:p>
        </w:tc>
        <w:tc>
          <w:tcPr>
            <w:tcW w:w="2410" w:type="dxa"/>
          </w:tcPr>
          <w:p w:rsidR="003611F5" w:rsidRPr="007428FE" w:rsidRDefault="003611F5" w:rsidP="007428FE">
            <w:pPr>
              <w:jc w:val="both"/>
              <w:rPr>
                <w:rFonts w:cs="Times New Roman"/>
                <w:b/>
                <w:sz w:val="24"/>
                <w:szCs w:val="24"/>
              </w:rPr>
            </w:pPr>
            <w:r w:rsidRPr="007428FE">
              <w:rPr>
                <w:rFonts w:cs="Times New Roman"/>
                <w:b/>
                <w:sz w:val="24"/>
                <w:szCs w:val="24"/>
              </w:rPr>
              <w:lastRenderedPageBreak/>
              <w:t>Đã xử lý</w:t>
            </w:r>
          </w:p>
          <w:p w:rsidR="003611F5" w:rsidRPr="007428FE" w:rsidRDefault="003611F5" w:rsidP="007428FE">
            <w:pPr>
              <w:jc w:val="both"/>
              <w:rPr>
                <w:rFonts w:cs="Times New Roman"/>
                <w:sz w:val="24"/>
                <w:szCs w:val="24"/>
                <w:lang w:val="de-DE"/>
              </w:rPr>
            </w:pPr>
          </w:p>
          <w:p w:rsidR="003611F5" w:rsidRPr="007428FE" w:rsidRDefault="003611F5" w:rsidP="007428FE">
            <w:pPr>
              <w:jc w:val="both"/>
              <w:rPr>
                <w:rFonts w:cs="Times New Roman"/>
                <w:b/>
                <w:sz w:val="24"/>
                <w:szCs w:val="24"/>
              </w:rPr>
            </w:pPr>
            <w:r w:rsidRPr="007428FE">
              <w:rPr>
                <w:rFonts w:cs="Times New Roman"/>
                <w:sz w:val="24"/>
                <w:szCs w:val="24"/>
                <w:lang w:val="de-DE"/>
              </w:rPr>
              <w:t xml:space="preserve">Ngày 28/12/2021 UBND tỉnh Quảng Nam ban hành Quyết định số 47/2021/QĐ-UBND </w:t>
            </w:r>
            <w:r w:rsidRPr="007428FE">
              <w:rPr>
                <w:rFonts w:cs="Times New Roman"/>
                <w:sz w:val="24"/>
                <w:szCs w:val="24"/>
                <w:shd w:val="clear" w:color="auto" w:fill="FFFFFF"/>
                <w:lang w:val="vi-VN"/>
              </w:rPr>
              <w:t xml:space="preserve">về việc bãi bỏ Quyết định số 07/2017/QĐ-UBND ngày 31 tháng 3 năm 2017 của UBND tỉnh Quảng Nam ban hành Quy định định mức xây dựng, phân bổ dự toán và quyết toán kinh phí đối với nhiệm vụ khoa học và công nghệ có sử dụng ngân sách nhà nước trên địa bàn tỉnh Quảng Nam và Quyết định số 32/2015/QĐ-UBND ngày 11 tháng 11 năm 2015 của UBND tỉnh </w:t>
            </w:r>
            <w:r w:rsidRPr="007428FE">
              <w:rPr>
                <w:rFonts w:cs="Times New Roman"/>
                <w:sz w:val="24"/>
                <w:szCs w:val="24"/>
                <w:shd w:val="clear" w:color="auto" w:fill="FFFFFF"/>
                <w:lang w:val="vi-VN"/>
              </w:rPr>
              <w:lastRenderedPageBreak/>
              <w:t>Quảng Nam về việc ban hành quy định về quản lý và khuyến khích hoạt động sáng kiến trên địa bàn tỉnh Quảng Nam</w:t>
            </w:r>
          </w:p>
        </w:tc>
      </w:tr>
      <w:tr w:rsidR="00B97CD1" w:rsidRPr="007428FE" w:rsidTr="008317C7">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vAlign w:val="center"/>
          </w:tcPr>
          <w:p w:rsidR="003611F5" w:rsidRPr="007428FE" w:rsidRDefault="003611F5" w:rsidP="007428FE">
            <w:pPr>
              <w:jc w:val="center"/>
              <w:rPr>
                <w:rFonts w:eastAsia="Times New Roman" w:cs="Times New Roman"/>
                <w:b/>
                <w:bCs/>
                <w:sz w:val="24"/>
                <w:szCs w:val="24"/>
              </w:rPr>
            </w:pPr>
            <w:r w:rsidRPr="007428FE">
              <w:rPr>
                <w:rFonts w:eastAsia="Times New Roman" w:cs="Times New Roman"/>
                <w:b/>
                <w:bCs/>
                <w:sz w:val="24"/>
                <w:szCs w:val="24"/>
              </w:rPr>
              <w:t>Quảng Nam</w:t>
            </w:r>
          </w:p>
        </w:tc>
        <w:tc>
          <w:tcPr>
            <w:tcW w:w="2268" w:type="dxa"/>
            <w:vAlign w:val="center"/>
          </w:tcPr>
          <w:p w:rsidR="003611F5" w:rsidRPr="007428FE" w:rsidRDefault="003611F5" w:rsidP="007428FE">
            <w:pPr>
              <w:jc w:val="both"/>
              <w:rPr>
                <w:rFonts w:eastAsia="Times New Roman" w:cs="Times New Roman"/>
                <w:sz w:val="24"/>
                <w:szCs w:val="24"/>
              </w:rPr>
            </w:pPr>
            <w:r w:rsidRPr="007428FE">
              <w:rPr>
                <w:rFonts w:eastAsia="Times New Roman" w:cs="Times New Roman"/>
                <w:sz w:val="24"/>
                <w:szCs w:val="24"/>
              </w:rPr>
              <w:t xml:space="preserve">Quyết định số 03/2020/QĐ-UBND ngày 05/6/2020 của Ủy ban nhân dân tỉnh Quảng Nam ban hành Quy định về tiêu chuẩn đối với cán bộ, công chức xã, phường, thị trấn và tuyển dụng công chức xã, phường, thị trấn trên địa bàn tỉnh Quảng Nam (được sửa đổi, bổ sung bởi Quyết định số 10/2020/QĐ-UBND ngày 17/7/2020 và Quyết định số 01/2021/QĐ-UBND </w:t>
            </w:r>
          </w:p>
          <w:p w:rsidR="003611F5" w:rsidRPr="007428FE" w:rsidRDefault="003611F5" w:rsidP="007428FE">
            <w:pPr>
              <w:jc w:val="both"/>
              <w:rPr>
                <w:rFonts w:eastAsia="Times New Roman" w:cs="Times New Roman"/>
                <w:sz w:val="24"/>
                <w:szCs w:val="24"/>
              </w:rPr>
            </w:pPr>
            <w:r w:rsidRPr="007428FE">
              <w:rPr>
                <w:rFonts w:eastAsia="Times New Roman" w:cs="Times New Roman"/>
                <w:sz w:val="24"/>
                <w:szCs w:val="24"/>
              </w:rPr>
              <w:t>ngày 09/02/2021 của Ủy ban nhân dân tỉnh Quảng Nam)</w:t>
            </w:r>
          </w:p>
          <w:p w:rsidR="003611F5" w:rsidRPr="007428FE" w:rsidRDefault="003611F5" w:rsidP="007428FE">
            <w:pPr>
              <w:jc w:val="both"/>
              <w:rPr>
                <w:rFonts w:eastAsia="Times New Roman" w:cs="Times New Roman"/>
                <w:sz w:val="24"/>
                <w:szCs w:val="24"/>
              </w:rPr>
            </w:pPr>
          </w:p>
        </w:tc>
        <w:tc>
          <w:tcPr>
            <w:tcW w:w="1565" w:type="dxa"/>
            <w:vAlign w:val="center"/>
          </w:tcPr>
          <w:p w:rsidR="003611F5" w:rsidRPr="007428FE" w:rsidRDefault="003611F5" w:rsidP="007428FE">
            <w:pPr>
              <w:jc w:val="center"/>
              <w:rPr>
                <w:rFonts w:eastAsia="Times New Roman" w:cs="Times New Roman"/>
                <w:sz w:val="24"/>
                <w:szCs w:val="24"/>
              </w:rPr>
            </w:pPr>
            <w:r w:rsidRPr="007428FE">
              <w:rPr>
                <w:rFonts w:eastAsia="Times New Roman" w:cs="Times New Roman"/>
                <w:sz w:val="24"/>
                <w:szCs w:val="24"/>
              </w:rPr>
              <w:t>Kết luận số 05/KL-KTrVB ngày 06/01/2022</w:t>
            </w:r>
          </w:p>
        </w:tc>
        <w:tc>
          <w:tcPr>
            <w:tcW w:w="7932" w:type="dxa"/>
            <w:vAlign w:val="center"/>
          </w:tcPr>
          <w:p w:rsidR="003611F5" w:rsidRPr="007428FE" w:rsidRDefault="003611F5" w:rsidP="008317C7">
            <w:pPr>
              <w:shd w:val="clear" w:color="auto" w:fill="FFFFFF"/>
              <w:jc w:val="both"/>
              <w:rPr>
                <w:rFonts w:eastAsia="Times New Roman" w:cs="Times New Roman"/>
                <w:bCs/>
                <w:sz w:val="24"/>
                <w:szCs w:val="24"/>
                <w:lang w:val="x-none" w:eastAsia="x-none"/>
              </w:rPr>
            </w:pPr>
            <w:bookmarkStart w:id="6" w:name="dieu_2_1"/>
            <w:r w:rsidRPr="007428FE">
              <w:rPr>
                <w:rFonts w:eastAsia="Times New Roman" w:cs="Times New Roman"/>
                <w:b/>
                <w:bCs/>
                <w:sz w:val="24"/>
                <w:szCs w:val="24"/>
                <w:lang w:val="x-none" w:eastAsia="x-none"/>
              </w:rPr>
              <w:t xml:space="preserve">1.1. </w:t>
            </w:r>
            <w:r w:rsidRPr="007428FE">
              <w:rPr>
                <w:rFonts w:eastAsia="Times New Roman" w:cs="Times New Roman"/>
                <w:bCs/>
                <w:sz w:val="24"/>
                <w:szCs w:val="24"/>
                <w:lang w:val="x-none" w:eastAsia="x-none"/>
              </w:rPr>
              <w:t>Khoản 1</w:t>
            </w:r>
            <w:r w:rsidRPr="007428FE">
              <w:rPr>
                <w:rFonts w:eastAsia="Times New Roman" w:cs="Times New Roman"/>
                <w:b/>
                <w:bCs/>
                <w:sz w:val="24"/>
                <w:szCs w:val="24"/>
                <w:lang w:val="x-none" w:eastAsia="x-none"/>
              </w:rPr>
              <w:t xml:space="preserve"> </w:t>
            </w:r>
            <w:r w:rsidRPr="007428FE">
              <w:rPr>
                <w:rFonts w:eastAsia="Times New Roman" w:cs="Times New Roman"/>
                <w:bCs/>
                <w:sz w:val="24"/>
                <w:szCs w:val="24"/>
                <w:lang w:val="x-none" w:eastAsia="x-none"/>
              </w:rPr>
              <w:t xml:space="preserve">Điều 2 Quy định ban hành kèm theo Quyết định số </w:t>
            </w:r>
            <w:r w:rsidRPr="007428FE">
              <w:rPr>
                <w:rFonts w:eastAsia="Times New Roman" w:cs="Times New Roman"/>
                <w:sz w:val="24"/>
                <w:szCs w:val="24"/>
                <w:lang w:val="x-none" w:eastAsia="x-none"/>
              </w:rPr>
              <w:t>03/2020/QĐ-UBND quy định:</w:t>
            </w:r>
          </w:p>
          <w:bookmarkEnd w:id="6"/>
          <w:p w:rsidR="003611F5" w:rsidRPr="007428FE" w:rsidRDefault="003611F5" w:rsidP="008317C7">
            <w:pPr>
              <w:shd w:val="clear" w:color="auto" w:fill="FFFFFF"/>
              <w:jc w:val="both"/>
              <w:rPr>
                <w:rFonts w:eastAsia="Times New Roman" w:cs="Times New Roman"/>
                <w:i/>
                <w:sz w:val="24"/>
                <w:szCs w:val="24"/>
                <w:lang w:val="x-none" w:eastAsia="x-none"/>
              </w:rPr>
            </w:pPr>
            <w:r w:rsidRPr="007428FE">
              <w:rPr>
                <w:rFonts w:eastAsia="Times New Roman" w:cs="Times New Roman"/>
                <w:i/>
                <w:sz w:val="24"/>
                <w:szCs w:val="24"/>
                <w:lang w:val="x-none" w:eastAsia="x-none"/>
              </w:rPr>
              <w:t>“</w:t>
            </w:r>
            <w:r w:rsidRPr="007428FE">
              <w:rPr>
                <w:rFonts w:eastAsia="Times New Roman" w:cs="Times New Roman"/>
                <w:b/>
                <w:i/>
                <w:sz w:val="24"/>
                <w:szCs w:val="24"/>
                <w:lang w:val="x-none" w:eastAsia="x-none"/>
              </w:rPr>
              <w:t>1.</w:t>
            </w:r>
            <w:r w:rsidRPr="007428FE">
              <w:rPr>
                <w:rFonts w:eastAsia="Times New Roman" w:cs="Times New Roman"/>
                <w:i/>
                <w:sz w:val="24"/>
                <w:szCs w:val="24"/>
                <w:lang w:val="x-none" w:eastAsia="x-none"/>
              </w:rPr>
              <w:t xml:space="preserve"> </w:t>
            </w:r>
            <w:r w:rsidRPr="007428FE">
              <w:rPr>
                <w:rFonts w:eastAsia="Times New Roman" w:cs="Times New Roman"/>
                <w:b/>
                <w:i/>
                <w:sz w:val="24"/>
                <w:szCs w:val="24"/>
                <w:lang w:val="x-none" w:eastAsia="x-none"/>
              </w:rPr>
              <w:t>Cán bộ chuyên trách cấp xã</w:t>
            </w:r>
            <w:r w:rsidRPr="007428FE">
              <w:rPr>
                <w:rFonts w:eastAsia="Times New Roman" w:cs="Times New Roman"/>
                <w:i/>
                <w:sz w:val="24"/>
                <w:szCs w:val="24"/>
                <w:lang w:val="x-none" w:eastAsia="x-none"/>
              </w:rPr>
              <w:t xml:space="preserve"> bao gồm các chức danh: Bí thư, Phó Bí thư Đảng ủy; Chủ tịch Ủy ban Mặt trận Tổ quốc Việt Nam; Bí thư Đoàn Thanh niên Cộng sản Hồ Chí Minh; Chủ tịch Hội Liên hiệp Phụ nữ Việt Nam; Chủ tịch Hội Nông dân Việt Nam; Chủ tịch Hội Cựu chiến binh Việt Nam; Chủ tịch, Phó Chủ tịch Hội đồng nhân dân; Chủ tịch, Phó Chủ tịch Ủy ban nhân dân.”</w:t>
            </w:r>
          </w:p>
          <w:p w:rsidR="003611F5" w:rsidRPr="007428FE" w:rsidRDefault="003611F5" w:rsidP="008317C7">
            <w:pPr>
              <w:shd w:val="clear" w:color="auto" w:fill="FFFFFF"/>
              <w:jc w:val="both"/>
              <w:rPr>
                <w:rFonts w:eastAsia="Times New Roman" w:cs="Times New Roman"/>
                <w:sz w:val="24"/>
                <w:szCs w:val="24"/>
                <w:lang w:val="x-none" w:eastAsia="x-none"/>
              </w:rPr>
            </w:pPr>
            <w:r w:rsidRPr="007428FE">
              <w:rPr>
                <w:rFonts w:eastAsia="Times New Roman" w:cs="Times New Roman"/>
                <w:sz w:val="24"/>
                <w:szCs w:val="24"/>
                <w:lang w:val="fr-FR" w:eastAsia="x-none"/>
              </w:rPr>
              <w:t xml:space="preserve">Tuy nhiên, </w:t>
            </w:r>
            <w:r w:rsidRPr="007428FE">
              <w:rPr>
                <w:rFonts w:eastAsia="Times New Roman" w:cs="Times New Roman"/>
                <w:sz w:val="24"/>
                <w:szCs w:val="24"/>
                <w:lang w:val="x-none" w:eastAsia="x-none"/>
              </w:rPr>
              <w:t>theo quy định của Luật Cán bộ, công chức năm 2008 (được sửa đổi, bổ sung năm 2019) thì pháp luật hiện nay chỉ quy định về cán bộ xã, phường, thị trấn (gọi chung là cấp xã)</w:t>
            </w:r>
            <w:r w:rsidRPr="007428FE">
              <w:rPr>
                <w:rFonts w:eastAsia="Times New Roman" w:cs="Times New Roman"/>
                <w:sz w:val="24"/>
                <w:szCs w:val="24"/>
                <w:vertAlign w:val="superscript"/>
                <w:lang w:val="x-none" w:eastAsia="x-none"/>
              </w:rPr>
              <w:footnoteReference w:id="17"/>
            </w:r>
            <w:r w:rsidRPr="007428FE">
              <w:rPr>
                <w:rFonts w:eastAsia="Times New Roman" w:cs="Times New Roman"/>
                <w:sz w:val="24"/>
                <w:szCs w:val="24"/>
                <w:lang w:val="x-none" w:eastAsia="x-none"/>
              </w:rPr>
              <w:t xml:space="preserve">. Trong đó, cán bộ cấp xã có các chức vụ sau đây: </w:t>
            </w:r>
            <w:r w:rsidRPr="007428FE">
              <w:rPr>
                <w:rFonts w:eastAsia="Times New Roman" w:cs="Times New Roman"/>
                <w:i/>
                <w:iCs/>
                <w:sz w:val="24"/>
                <w:szCs w:val="24"/>
                <w:lang w:val="x-none" w:eastAsia="x-none"/>
              </w:rPr>
              <w:t>“</w:t>
            </w:r>
            <w:r w:rsidRPr="007428FE">
              <w:rPr>
                <w:rFonts w:eastAsia="Times New Roman" w:cs="Times New Roman"/>
                <w:i/>
                <w:sz w:val="24"/>
                <w:szCs w:val="24"/>
                <w:lang w:val="x-none" w:eastAsia="x-none"/>
              </w:rPr>
              <w:t xml:space="preserve">a) Bí thư, Phó Bí thư Đảng uỷ; b) Chủ tịch, Phó Chủ tịch Hội đồng nhân dân; c) Chủ tịch, Phó Chủ tịch Uỷ ban nhân dân; d) Chủ tịch Uỷ ban Mặt trận Tổ quốc Việt Nam; đ) Bí thư Đoàn Thanh niên Cộng sản Hồ Chí Minh; e) Chủ tịch Hội Liên hiệp Phụ nữ Việt Nam; g) Chủ tịch Hội Nông dân Việt Nam (áp dụng đối với xã, phường, thị trấn có hoạt động nông, lâm, ngư, diêm nghiệp và có tổ chức Hội Nông dân Việt Nam); h) Chủ tịch Hội Cựu chiến binh Việt Nam” </w:t>
            </w:r>
            <w:r w:rsidRPr="007428FE">
              <w:rPr>
                <w:rFonts w:eastAsia="Times New Roman" w:cs="Times New Roman"/>
                <w:sz w:val="24"/>
                <w:szCs w:val="24"/>
                <w:lang w:val="x-none" w:eastAsia="x-none"/>
              </w:rPr>
              <w:t>(Khoản 2 Điều 61 Luật Cán bộ, công chức năm 2008)</w:t>
            </w:r>
            <w:r w:rsidRPr="007428FE">
              <w:rPr>
                <w:rFonts w:eastAsia="Times New Roman" w:cs="Times New Roman"/>
                <w:i/>
                <w:sz w:val="24"/>
                <w:szCs w:val="24"/>
                <w:lang w:val="x-none" w:eastAsia="x-none"/>
              </w:rPr>
              <w:t>.</w:t>
            </w:r>
          </w:p>
          <w:p w:rsidR="003611F5" w:rsidRPr="007428FE" w:rsidRDefault="003611F5" w:rsidP="008317C7">
            <w:pPr>
              <w:jc w:val="both"/>
              <w:rPr>
                <w:rFonts w:eastAsia="Calibri" w:cs="Times New Roman"/>
                <w:b/>
                <w:sz w:val="24"/>
                <w:szCs w:val="24"/>
              </w:rPr>
            </w:pPr>
            <w:r w:rsidRPr="007428FE">
              <w:rPr>
                <w:rFonts w:eastAsia="Calibri" w:cs="Times New Roman"/>
                <w:bCs/>
                <w:sz w:val="24"/>
                <w:szCs w:val="24"/>
              </w:rPr>
              <w:t xml:space="preserve">Như vậy, theo quy định của Luật Cán bộ, công chức thì không có </w:t>
            </w:r>
            <w:r w:rsidRPr="007428FE">
              <w:rPr>
                <w:rFonts w:eastAsia="Calibri" w:cs="Times New Roman"/>
                <w:b/>
                <w:bCs/>
                <w:sz w:val="24"/>
                <w:szCs w:val="24"/>
              </w:rPr>
              <w:t>“cán bộ chuyên trách cấp xã”</w:t>
            </w:r>
            <w:r w:rsidRPr="007428FE">
              <w:rPr>
                <w:rFonts w:eastAsia="Calibri" w:cs="Times New Roman"/>
                <w:bCs/>
                <w:sz w:val="24"/>
                <w:szCs w:val="24"/>
              </w:rPr>
              <w:t xml:space="preserve">. Vì vậy, Ủy ban nhân dân tỉnh Quảng Nam quy định các chức danh quy tại khoản 1 Điều 2 Quy định ban hành kèm theo Quyết định số </w:t>
            </w:r>
            <w:r w:rsidRPr="007428FE">
              <w:rPr>
                <w:rFonts w:eastAsia="Calibri" w:cs="Times New Roman"/>
                <w:sz w:val="24"/>
                <w:szCs w:val="24"/>
              </w:rPr>
              <w:t xml:space="preserve">03/2020/QĐ-UBND là </w:t>
            </w:r>
            <w:r w:rsidRPr="007428FE">
              <w:rPr>
                <w:rFonts w:eastAsia="Calibri" w:cs="Times New Roman"/>
                <w:bCs/>
                <w:sz w:val="24"/>
                <w:szCs w:val="24"/>
              </w:rPr>
              <w:t>cán bộ chuyên trách cấp xã là không phù hợp.</w:t>
            </w:r>
          </w:p>
          <w:p w:rsidR="003611F5" w:rsidRPr="007428FE" w:rsidRDefault="003611F5" w:rsidP="008317C7">
            <w:pPr>
              <w:jc w:val="both"/>
              <w:rPr>
                <w:rFonts w:eastAsia="Calibri" w:cs="Times New Roman"/>
                <w:sz w:val="24"/>
                <w:szCs w:val="24"/>
              </w:rPr>
            </w:pPr>
            <w:r w:rsidRPr="007428FE">
              <w:rPr>
                <w:rFonts w:eastAsia="Calibri" w:cs="Times New Roman"/>
                <w:b/>
                <w:sz w:val="24"/>
                <w:szCs w:val="24"/>
              </w:rPr>
              <w:t xml:space="preserve">1.2. </w:t>
            </w:r>
            <w:r w:rsidRPr="007428FE">
              <w:rPr>
                <w:rFonts w:eastAsia="Calibri" w:cs="Times New Roman"/>
                <w:sz w:val="24"/>
                <w:szCs w:val="24"/>
              </w:rPr>
              <w:t>Mục 2</w:t>
            </w:r>
            <w:r w:rsidRPr="007428FE">
              <w:rPr>
                <w:rFonts w:eastAsia="Calibri" w:cs="Times New Roman"/>
                <w:b/>
                <w:sz w:val="24"/>
                <w:szCs w:val="24"/>
              </w:rPr>
              <w:t xml:space="preserve"> </w:t>
            </w:r>
            <w:r w:rsidRPr="007428FE">
              <w:rPr>
                <w:rFonts w:eastAsia="Calibri" w:cs="Times New Roman"/>
                <w:sz w:val="24"/>
                <w:szCs w:val="24"/>
              </w:rPr>
              <w:t>Chương II</w:t>
            </w:r>
            <w:r w:rsidRPr="007428FE">
              <w:rPr>
                <w:rFonts w:eastAsia="Calibri" w:cs="Times New Roman"/>
                <w:b/>
                <w:sz w:val="24"/>
                <w:szCs w:val="24"/>
              </w:rPr>
              <w:t xml:space="preserve"> </w:t>
            </w:r>
            <w:r w:rsidRPr="007428FE">
              <w:rPr>
                <w:rFonts w:eastAsia="Calibri" w:cs="Times New Roman"/>
                <w:sz w:val="24"/>
                <w:szCs w:val="24"/>
              </w:rPr>
              <w:t xml:space="preserve">Quy định ban hành kèm theo Quyết định số 03/2020/QĐ-UBND quy định về tiêu chuẩn cụ thể của cán bộ chuyên trách cấp xã. Tuy nhiên, theo quy định tại </w:t>
            </w:r>
            <w:r w:rsidRPr="007428FE">
              <w:rPr>
                <w:rFonts w:eastAsia="Calibri" w:cs="Times New Roman"/>
                <w:i/>
                <w:iCs/>
                <w:sz w:val="24"/>
                <w:szCs w:val="24"/>
              </w:rPr>
              <w:t xml:space="preserve">Điều 7 Nghị định số 114/2003/NĐ-CP của Chính phủ </w:t>
            </w:r>
            <w:r w:rsidRPr="007428FE">
              <w:rPr>
                <w:rFonts w:eastAsia="Calibri" w:cs="Times New Roman"/>
                <w:i/>
                <w:iCs/>
                <w:sz w:val="24"/>
                <w:szCs w:val="24"/>
              </w:rPr>
              <w:lastRenderedPageBreak/>
              <w:t xml:space="preserve">ngày 10/10/2003 về cán bộ, công chức xã, phường, thị trấn quy định: </w:t>
            </w:r>
          </w:p>
          <w:p w:rsidR="003611F5" w:rsidRPr="007428FE" w:rsidRDefault="003611F5" w:rsidP="008317C7">
            <w:pPr>
              <w:jc w:val="both"/>
              <w:rPr>
                <w:rFonts w:eastAsia="Calibri" w:cs="Times New Roman"/>
                <w:i/>
                <w:iCs/>
                <w:sz w:val="24"/>
                <w:szCs w:val="24"/>
              </w:rPr>
            </w:pPr>
            <w:r w:rsidRPr="007428FE">
              <w:rPr>
                <w:rFonts w:eastAsia="Calibri" w:cs="Times New Roman"/>
                <w:i/>
                <w:iCs/>
                <w:sz w:val="24"/>
                <w:szCs w:val="24"/>
              </w:rPr>
              <w:t>“1. Tiêu chuẩn cụ thể của cán bộ chuyên trách cấp xã làm việc trong các tổ chức chính trị, tổ chức chính trị - xã hội do các tổ chức chính trị, tổ chức chính trị - xã hội ở cấp Trung ương quy định.</w:t>
            </w:r>
          </w:p>
          <w:p w:rsidR="003611F5" w:rsidRPr="007428FE" w:rsidRDefault="003611F5" w:rsidP="008317C7">
            <w:pPr>
              <w:jc w:val="both"/>
              <w:rPr>
                <w:rFonts w:eastAsia="Calibri" w:cs="Times New Roman"/>
                <w:i/>
                <w:iCs/>
                <w:sz w:val="24"/>
                <w:szCs w:val="24"/>
              </w:rPr>
            </w:pPr>
            <w:r w:rsidRPr="007428FE">
              <w:rPr>
                <w:rFonts w:eastAsia="Calibri" w:cs="Times New Roman"/>
                <w:i/>
                <w:iCs/>
                <w:sz w:val="24"/>
                <w:szCs w:val="24"/>
              </w:rPr>
              <w:t xml:space="preserve">2. Tiêu chuẩn cụ thể của cán bộ chuyên trách cấp xã làm việc trong Hội đồng nhân dân, Uỷ ban nhân dân và tiêu chuẩn của công chức cấp xã do Bộ trưởng Bộ Nội vụ quy định.” </w:t>
            </w:r>
          </w:p>
          <w:p w:rsidR="003611F5" w:rsidRPr="007428FE" w:rsidRDefault="003611F5" w:rsidP="008317C7">
            <w:pPr>
              <w:jc w:val="both"/>
              <w:rPr>
                <w:rFonts w:eastAsia="Calibri" w:cs="Times New Roman"/>
                <w:sz w:val="24"/>
                <w:szCs w:val="24"/>
                <w:shd w:val="clear" w:color="auto" w:fill="FFFFFF"/>
              </w:rPr>
            </w:pPr>
            <w:r w:rsidRPr="007428FE">
              <w:rPr>
                <w:rFonts w:eastAsia="Calibri" w:cs="Times New Roman"/>
                <w:bCs/>
                <w:sz w:val="24"/>
                <w:szCs w:val="24"/>
                <w:lang w:val="en-GB"/>
              </w:rPr>
              <w:t>Như vậy, t</w:t>
            </w:r>
            <w:r w:rsidRPr="007428FE">
              <w:rPr>
                <w:rFonts w:eastAsia="Calibri" w:cs="Times New Roman"/>
                <w:i/>
                <w:iCs/>
                <w:sz w:val="24"/>
                <w:szCs w:val="24"/>
              </w:rPr>
              <w:t xml:space="preserve">heo quy định tại Nghị định số 114/2003/NĐ-CP thì thẩm quyền </w:t>
            </w:r>
            <w:r w:rsidRPr="007428FE">
              <w:rPr>
                <w:rFonts w:eastAsia="Calibri" w:cs="Times New Roman"/>
                <w:sz w:val="24"/>
                <w:szCs w:val="24"/>
              </w:rPr>
              <w:t>quy định về</w:t>
            </w:r>
            <w:r w:rsidRPr="007428FE">
              <w:rPr>
                <w:rFonts w:eastAsia="Calibri" w:cs="Times New Roman"/>
                <w:sz w:val="24"/>
                <w:szCs w:val="24"/>
                <w:shd w:val="clear" w:color="auto" w:fill="FFFFFF"/>
                <w:lang w:val="vi-VN"/>
              </w:rPr>
              <w:t xml:space="preserve"> tiêu chuẩn cụ thể của cán bộ cấp xã làm việc trong các tổ chức chính trị, tổ chức chính trị - xã hội (</w:t>
            </w:r>
            <w:r w:rsidRPr="007428FE">
              <w:rPr>
                <w:rFonts w:eastAsia="Calibri" w:cs="Times New Roman"/>
                <w:sz w:val="24"/>
                <w:szCs w:val="24"/>
                <w:shd w:val="clear" w:color="auto" w:fill="FFFFFF"/>
              </w:rPr>
              <w:t xml:space="preserve">Bí thư, Phó Bí thư, Chủ tịch Ủy ban Mặt trận Tổ quốc Việt Nam, Bí thư Đoàn Thanh niên Cộng sản Hồ Chí Minh, Chủ tịch Hội Liên hiệp Phụ nữ Việt Nam, Chủ tịch Hội Nông dân Việt Nam, Chủ tịch Hội Cựu chiến binh Việt Nam) do các </w:t>
            </w:r>
            <w:r w:rsidRPr="007428FE">
              <w:rPr>
                <w:rFonts w:eastAsia="Calibri" w:cs="Times New Roman"/>
                <w:i/>
                <w:iCs/>
                <w:sz w:val="24"/>
                <w:szCs w:val="24"/>
              </w:rPr>
              <w:t xml:space="preserve">tổ chức chính trị, tổ chức chính trị - xã hội ở cấp Trung ương quy định. </w:t>
            </w:r>
            <w:r w:rsidRPr="007428FE">
              <w:rPr>
                <w:rFonts w:eastAsia="Calibri" w:cs="Times New Roman"/>
                <w:sz w:val="24"/>
                <w:szCs w:val="24"/>
                <w:shd w:val="clear" w:color="auto" w:fill="FFFFFF"/>
              </w:rPr>
              <w:t xml:space="preserve">Do đó, việc Ủy ban nhân dân tỉnh Quảng Nam ban hành </w:t>
            </w:r>
            <w:r w:rsidRPr="007428FE">
              <w:rPr>
                <w:rFonts w:eastAsia="Calibri" w:cs="Times New Roman"/>
                <w:sz w:val="24"/>
                <w:szCs w:val="24"/>
              </w:rPr>
              <w:t xml:space="preserve">quy định tiêu chuẩn đối với cán bộ cấp xã tại </w:t>
            </w:r>
            <w:r w:rsidRPr="007428FE">
              <w:rPr>
                <w:rFonts w:eastAsia="Calibri" w:cs="Times New Roman"/>
                <w:sz w:val="24"/>
                <w:szCs w:val="24"/>
                <w:shd w:val="clear" w:color="auto" w:fill="FFFFFF"/>
              </w:rPr>
              <w:t xml:space="preserve">Quyết định số </w:t>
            </w:r>
            <w:r w:rsidRPr="007428FE">
              <w:rPr>
                <w:rFonts w:eastAsia="Calibri" w:cs="Times New Roman"/>
                <w:sz w:val="24"/>
                <w:szCs w:val="24"/>
              </w:rPr>
              <w:t>03/2020/QĐ-UBND là không đúng thẩm quyền</w:t>
            </w:r>
            <w:r w:rsidRPr="007428FE">
              <w:rPr>
                <w:rFonts w:eastAsia="Calibri" w:cs="Times New Roman"/>
                <w:sz w:val="24"/>
                <w:szCs w:val="24"/>
                <w:vertAlign w:val="superscript"/>
              </w:rPr>
              <w:footnoteReference w:id="18"/>
            </w:r>
            <w:r w:rsidRPr="007428FE">
              <w:rPr>
                <w:rFonts w:eastAsia="Calibri" w:cs="Times New Roman"/>
                <w:sz w:val="24"/>
                <w:szCs w:val="24"/>
              </w:rPr>
              <w:t>.</w:t>
            </w:r>
          </w:p>
          <w:p w:rsidR="003611F5" w:rsidRPr="007428FE" w:rsidRDefault="003611F5" w:rsidP="008317C7">
            <w:pPr>
              <w:jc w:val="both"/>
              <w:rPr>
                <w:rFonts w:eastAsia="Times New Roman" w:cs="Times New Roman"/>
                <w:b/>
                <w:bCs/>
                <w:sz w:val="24"/>
                <w:szCs w:val="24"/>
              </w:rPr>
            </w:pPr>
          </w:p>
        </w:tc>
        <w:tc>
          <w:tcPr>
            <w:tcW w:w="2410" w:type="dxa"/>
            <w:vAlign w:val="center"/>
          </w:tcPr>
          <w:p w:rsidR="003611F5" w:rsidRPr="007428FE" w:rsidRDefault="003611F5" w:rsidP="007428FE">
            <w:pPr>
              <w:jc w:val="both"/>
              <w:rPr>
                <w:rFonts w:cs="Times New Roman"/>
                <w:b/>
                <w:sz w:val="24"/>
                <w:szCs w:val="24"/>
              </w:rPr>
            </w:pPr>
            <w:r w:rsidRPr="007428FE">
              <w:rPr>
                <w:rFonts w:cs="Times New Roman"/>
                <w:b/>
                <w:sz w:val="24"/>
                <w:szCs w:val="24"/>
              </w:rPr>
              <w:lastRenderedPageBreak/>
              <w:t>Đã xử lý</w:t>
            </w:r>
          </w:p>
          <w:p w:rsidR="003611F5" w:rsidRPr="007428FE" w:rsidRDefault="003611F5" w:rsidP="007428FE">
            <w:pPr>
              <w:jc w:val="both"/>
              <w:rPr>
                <w:rFonts w:cs="Times New Roman"/>
                <w:sz w:val="24"/>
                <w:szCs w:val="24"/>
              </w:rPr>
            </w:pPr>
          </w:p>
          <w:p w:rsidR="003611F5" w:rsidRPr="007428FE" w:rsidRDefault="003611F5" w:rsidP="007428FE">
            <w:pPr>
              <w:jc w:val="both"/>
              <w:rPr>
                <w:rFonts w:eastAsia="Times New Roman" w:cs="Times New Roman"/>
                <w:b/>
                <w:bCs/>
                <w:sz w:val="24"/>
                <w:szCs w:val="24"/>
              </w:rPr>
            </w:pPr>
            <w:r w:rsidRPr="007428FE">
              <w:rPr>
                <w:rFonts w:cs="Times New Roman"/>
                <w:sz w:val="24"/>
                <w:szCs w:val="24"/>
              </w:rPr>
              <w:t xml:space="preserve">UBND tỉnh đã ban hành Quyết định số 10/2022/QĐ-UBND ngày 24/3/2022 </w:t>
            </w:r>
            <w:r w:rsidRPr="007428FE">
              <w:rPr>
                <w:rFonts w:cs="Times New Roman"/>
                <w:sz w:val="24"/>
                <w:szCs w:val="24"/>
                <w:shd w:val="clear" w:color="auto" w:fill="FFFFFF"/>
              </w:rPr>
              <w:t>Về việc sửa đổi, bổ sung một số điều Quy định về tiêu chuẩn đối với cán bộ, công chức xã, phường, thị trấn và tuyển dụng công chức xã, phường, thị trấn trên địa bàn tỉnh Quảng Nam ban hành kèm theo Quyết định số 03/2020/QĐ-UBND ngày 05/6/2020 của Uỷ ban nhân dân tỉnh Quảng Nam</w:t>
            </w:r>
          </w:p>
        </w:tc>
      </w:tr>
      <w:tr w:rsidR="00B97CD1" w:rsidRPr="007428FE" w:rsidTr="008317C7">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vAlign w:val="center"/>
          </w:tcPr>
          <w:p w:rsidR="003611F5" w:rsidRPr="007428FE" w:rsidRDefault="003611F5" w:rsidP="007428FE">
            <w:pPr>
              <w:jc w:val="center"/>
              <w:rPr>
                <w:rFonts w:eastAsia="Times New Roman" w:cs="Times New Roman"/>
                <w:b/>
                <w:bCs/>
                <w:sz w:val="24"/>
                <w:szCs w:val="24"/>
              </w:rPr>
            </w:pPr>
            <w:r w:rsidRPr="007428FE">
              <w:rPr>
                <w:rFonts w:eastAsia="Times New Roman" w:cs="Times New Roman"/>
                <w:b/>
                <w:bCs/>
                <w:sz w:val="24"/>
                <w:szCs w:val="24"/>
              </w:rPr>
              <w:t>Quảng Trị</w:t>
            </w:r>
          </w:p>
        </w:tc>
        <w:tc>
          <w:tcPr>
            <w:tcW w:w="2268" w:type="dxa"/>
            <w:vAlign w:val="center"/>
          </w:tcPr>
          <w:p w:rsidR="003611F5" w:rsidRPr="007428FE" w:rsidRDefault="003611F5" w:rsidP="007428FE">
            <w:pPr>
              <w:tabs>
                <w:tab w:val="right" w:leader="dot" w:pos="7920"/>
              </w:tabs>
              <w:jc w:val="both"/>
              <w:rPr>
                <w:rFonts w:eastAsia="Times New Roman" w:cs="Times New Roman"/>
                <w:sz w:val="24"/>
                <w:szCs w:val="24"/>
              </w:rPr>
            </w:pPr>
            <w:r w:rsidRPr="007428FE">
              <w:rPr>
                <w:rFonts w:eastAsia="Times New Roman" w:cs="Times New Roman"/>
                <w:sz w:val="24"/>
                <w:szCs w:val="24"/>
              </w:rPr>
              <w:t xml:space="preserve">Quyết định 09/2021/QĐ-UBND ngày 02/4/2021 của Ủy ban nhân dân tỉnh Quảng Trị ban hành Quy định chức năng, nhiệm vụ, quyền hạn và cơ cấu tổ chức của Sở Tài </w:t>
            </w:r>
            <w:r w:rsidRPr="007428FE">
              <w:rPr>
                <w:rFonts w:eastAsia="Times New Roman" w:cs="Times New Roman"/>
                <w:sz w:val="24"/>
                <w:szCs w:val="24"/>
              </w:rPr>
              <w:lastRenderedPageBreak/>
              <w:t>chính tỉnh Quảng Trị</w:t>
            </w:r>
          </w:p>
          <w:p w:rsidR="003611F5" w:rsidRPr="007428FE" w:rsidRDefault="003611F5" w:rsidP="007428FE">
            <w:pPr>
              <w:jc w:val="both"/>
              <w:rPr>
                <w:rFonts w:eastAsia="Times New Roman" w:cs="Times New Roman"/>
                <w:sz w:val="24"/>
                <w:szCs w:val="24"/>
              </w:rPr>
            </w:pPr>
          </w:p>
        </w:tc>
        <w:tc>
          <w:tcPr>
            <w:tcW w:w="1565" w:type="dxa"/>
            <w:vAlign w:val="center"/>
          </w:tcPr>
          <w:p w:rsidR="003611F5" w:rsidRPr="007428FE" w:rsidRDefault="003611F5" w:rsidP="007428FE">
            <w:pPr>
              <w:jc w:val="both"/>
              <w:rPr>
                <w:rFonts w:eastAsia="Times New Roman" w:cs="Times New Roman"/>
                <w:sz w:val="24"/>
                <w:szCs w:val="24"/>
              </w:rPr>
            </w:pPr>
            <w:r w:rsidRPr="007428FE">
              <w:rPr>
                <w:rFonts w:eastAsia="Times New Roman" w:cs="Times New Roman"/>
                <w:sz w:val="24"/>
                <w:szCs w:val="24"/>
              </w:rPr>
              <w:lastRenderedPageBreak/>
              <w:t>Kết luận số 10/KL-KTrVB ngày 14/01/2022</w:t>
            </w:r>
          </w:p>
        </w:tc>
        <w:tc>
          <w:tcPr>
            <w:tcW w:w="7932" w:type="dxa"/>
            <w:vAlign w:val="center"/>
          </w:tcPr>
          <w:p w:rsidR="003611F5" w:rsidRPr="007428FE" w:rsidRDefault="003611F5" w:rsidP="008317C7">
            <w:pPr>
              <w:shd w:val="clear" w:color="auto" w:fill="FFFFFF"/>
              <w:jc w:val="both"/>
              <w:rPr>
                <w:rFonts w:eastAsia="Times New Roman" w:cs="Times New Roman"/>
                <w:sz w:val="24"/>
                <w:szCs w:val="24"/>
              </w:rPr>
            </w:pPr>
            <w:r w:rsidRPr="007428FE">
              <w:rPr>
                <w:rFonts w:eastAsia="Times New Roman" w:cs="Times New Roman"/>
                <w:sz w:val="24"/>
                <w:szCs w:val="24"/>
              </w:rPr>
              <w:t xml:space="preserve">Điểm đ khoản 1 Điều 2 Quy định (ban hành kèm theo </w:t>
            </w:r>
            <w:hyperlink r:id="rId22" w:history="1">
              <w:r w:rsidRPr="007428FE">
                <w:rPr>
                  <w:rFonts w:eastAsia="Times New Roman" w:cs="Times New Roman"/>
                  <w:sz w:val="24"/>
                  <w:szCs w:val="24"/>
                </w:rPr>
                <w:t>Quyết định 09/2021/QĐ-UBND) quy định về chức năng, nhiệm vụ, quyền hạn và cơ cấu tổ chức của Sở Tài chính Quảng Trị</w:t>
              </w:r>
            </w:hyperlink>
            <w:r w:rsidRPr="007428FE">
              <w:rPr>
                <w:rFonts w:eastAsia="Times New Roman" w:cs="Times New Roman"/>
                <w:sz w:val="24"/>
                <w:szCs w:val="24"/>
              </w:rPr>
              <w:t xml:space="preserve"> quy định nhiệm vụ, quyền hạn của Sở Tài chính là </w:t>
            </w:r>
            <w:r w:rsidRPr="007428FE">
              <w:rPr>
                <w:rFonts w:eastAsia="Times New Roman" w:cs="Times New Roman"/>
                <w:i/>
                <w:sz w:val="24"/>
                <w:szCs w:val="24"/>
              </w:rPr>
              <w:t>trình Ủy ban nhân dân tỉnh</w:t>
            </w:r>
            <w:r w:rsidRPr="007428FE">
              <w:rPr>
                <w:rFonts w:eastAsia="Times New Roman" w:cs="Times New Roman"/>
                <w:sz w:val="24"/>
                <w:szCs w:val="24"/>
              </w:rPr>
              <w:t xml:space="preserve"> </w:t>
            </w:r>
            <w:r w:rsidRPr="007428FE">
              <w:rPr>
                <w:rFonts w:eastAsia="Times New Roman" w:cs="Times New Roman"/>
                <w:i/>
                <w:sz w:val="24"/>
                <w:szCs w:val="24"/>
              </w:rPr>
              <w:t>dự thảo các văn bản quy định cụ thể điều kiện, tiêu chuẩn chức danh đối với Trưởng, Phó của các phòng chuyên môn, đơn vị thuộc Sở Tài chính; Trưởng phòng, Phó Trưởng phòng Phòng Tài chính - Kế hoạch thuộc Ủy ban nhân dân huyện, thành phố, thị xã.</w:t>
            </w:r>
            <w:r w:rsidRPr="007428FE">
              <w:rPr>
                <w:rFonts w:cs="Times New Roman"/>
                <w:sz w:val="24"/>
                <w:szCs w:val="24"/>
                <w:lang w:val="nl-NL"/>
              </w:rPr>
              <w:t xml:space="preserve"> Tuy nhiên, theo quy định</w:t>
            </w:r>
            <w:r w:rsidRPr="007428FE">
              <w:rPr>
                <w:rFonts w:eastAsia="Times New Roman" w:cs="Times New Roman"/>
                <w:sz w:val="24"/>
                <w:szCs w:val="24"/>
              </w:rPr>
              <w:t xml:space="preserve"> tại khoản 5 Điều 12 Nghị định số 24/2014/NĐ-CP (được sửa đổi, bổ sung bởi khoản 13 Điều 1 Nghị định số 107/2020/NĐ-CP</w:t>
            </w:r>
            <w:r w:rsidRPr="007428FE">
              <w:rPr>
                <w:rStyle w:val="FootnoteReference"/>
                <w:rFonts w:eastAsia="Times New Roman" w:cs="Times New Roman"/>
                <w:sz w:val="24"/>
                <w:szCs w:val="24"/>
              </w:rPr>
              <w:footnoteReference w:id="19"/>
            </w:r>
            <w:r w:rsidRPr="007428FE">
              <w:rPr>
                <w:rFonts w:eastAsia="Times New Roman" w:cs="Times New Roman"/>
                <w:sz w:val="24"/>
                <w:szCs w:val="24"/>
              </w:rPr>
              <w:t xml:space="preserve">) thì ở địa phương, </w:t>
            </w:r>
            <w:r w:rsidRPr="007428FE">
              <w:rPr>
                <w:rFonts w:cs="Times New Roman"/>
                <w:sz w:val="24"/>
                <w:szCs w:val="24"/>
              </w:rPr>
              <w:t xml:space="preserve">Ủy ban nhân dân </w:t>
            </w:r>
            <w:r w:rsidRPr="007428FE">
              <w:rPr>
                <w:rFonts w:cs="Times New Roman"/>
                <w:sz w:val="24"/>
                <w:szCs w:val="24"/>
              </w:rPr>
              <w:lastRenderedPageBreak/>
              <w:t>cấp tỉnh c</w:t>
            </w:r>
            <w:r w:rsidRPr="007428FE">
              <w:rPr>
                <w:rFonts w:eastAsia="Times New Roman" w:cs="Times New Roman"/>
                <w:sz w:val="24"/>
                <w:szCs w:val="24"/>
              </w:rPr>
              <w:t xml:space="preserve">ăn cứ quy định khung của Chính phủ và </w:t>
            </w:r>
            <w:r w:rsidRPr="007428FE">
              <w:rPr>
                <w:rFonts w:eastAsia="Times New Roman" w:cs="Times New Roman"/>
                <w:b/>
                <w:i/>
                <w:sz w:val="24"/>
                <w:szCs w:val="24"/>
              </w:rPr>
              <w:t>theo đề nghị của Giám đốc Sở Nội vụ</w:t>
            </w:r>
            <w:r w:rsidRPr="007428FE">
              <w:rPr>
                <w:rFonts w:eastAsia="Times New Roman" w:cs="Times New Roman"/>
                <w:sz w:val="24"/>
                <w:szCs w:val="24"/>
              </w:rPr>
              <w:t>, quy định cụ thể tiêu chuẩn chức danh lãnh đạo, quản lý cấp sở, chi cục thuộc sở, phòng và tương đương thuộc sở, phòng thuộc chi cục thuộc sở và phòng chuyên môn thuộc Ủy ban nhân dân cấp huyện, bảo đảm phù hợp với đặc thù của địa phương và không được thấp hơn quy định khung của Chính phủ.</w:t>
            </w:r>
          </w:p>
          <w:p w:rsidR="003611F5" w:rsidRPr="007428FE" w:rsidRDefault="003611F5" w:rsidP="008317C7">
            <w:pPr>
              <w:shd w:val="clear" w:color="auto" w:fill="FFFFFF"/>
              <w:jc w:val="both"/>
              <w:rPr>
                <w:rFonts w:cs="Times New Roman"/>
                <w:b/>
                <w:sz w:val="24"/>
                <w:szCs w:val="24"/>
                <w:lang w:val="nl-NL"/>
              </w:rPr>
            </w:pPr>
            <w:r w:rsidRPr="007428FE">
              <w:rPr>
                <w:rFonts w:eastAsia="Times New Roman" w:cs="Times New Roman"/>
                <w:sz w:val="24"/>
                <w:szCs w:val="24"/>
              </w:rPr>
              <w:t xml:space="preserve">Như vậy, </w:t>
            </w:r>
            <w:r w:rsidRPr="007428FE">
              <w:rPr>
                <w:rFonts w:eastAsia="Times New Roman" w:cs="Times New Roman"/>
                <w:sz w:val="24"/>
                <w:szCs w:val="24"/>
                <w:lang w:val="vi-VN"/>
              </w:rPr>
              <w:t>việc</w:t>
            </w:r>
            <w:r w:rsidRPr="007428FE">
              <w:rPr>
                <w:rFonts w:eastAsia="Times New Roman" w:cs="Times New Roman"/>
                <w:sz w:val="24"/>
                <w:szCs w:val="24"/>
              </w:rPr>
              <w:t xml:space="preserve"> quy định nhiệm vụ, quyền hạn của Sở Tài chính như tại điểm đ khoản 1 Điều 2 Quy định (ban hành kèm theo </w:t>
            </w:r>
            <w:hyperlink r:id="rId23" w:history="1">
              <w:r w:rsidRPr="007428FE">
                <w:rPr>
                  <w:rFonts w:eastAsia="Times New Roman" w:cs="Times New Roman"/>
                  <w:sz w:val="24"/>
                  <w:szCs w:val="24"/>
                </w:rPr>
                <w:t>Quyết định 09/2021/QĐ-UBND) </w:t>
              </w:r>
            </w:hyperlink>
            <w:r w:rsidRPr="007428FE">
              <w:rPr>
                <w:rFonts w:eastAsia="Times New Roman" w:cs="Times New Roman"/>
                <w:sz w:val="24"/>
                <w:szCs w:val="24"/>
              </w:rPr>
              <w:t>là không phù hợp với quy định tại khoản 5 Điều 12 Nghị định số 24/2014/NĐ-CP (được sửa đổi, bổ sung bởi</w:t>
            </w:r>
            <w:r w:rsidRPr="007428FE">
              <w:rPr>
                <w:rFonts w:cs="Times New Roman"/>
                <w:sz w:val="24"/>
                <w:szCs w:val="24"/>
                <w:lang w:val="nl-NL"/>
              </w:rPr>
              <w:t xml:space="preserve"> </w:t>
            </w:r>
            <w:r w:rsidRPr="007428FE">
              <w:rPr>
                <w:rFonts w:cs="Times New Roman"/>
                <w:sz w:val="24"/>
                <w:szCs w:val="24"/>
              </w:rPr>
              <w:t xml:space="preserve">khoản 13 Điều 1 </w:t>
            </w:r>
            <w:r w:rsidRPr="007428FE">
              <w:rPr>
                <w:rFonts w:eastAsia="Times New Roman" w:cs="Times New Roman"/>
                <w:sz w:val="24"/>
                <w:szCs w:val="24"/>
              </w:rPr>
              <w:t>Nghị định số 107/2020/NĐ-CP)</w:t>
            </w:r>
            <w:r w:rsidRPr="007428FE">
              <w:rPr>
                <w:rFonts w:cs="Times New Roman"/>
                <w:sz w:val="24"/>
                <w:szCs w:val="24"/>
              </w:rPr>
              <w:t>.</w:t>
            </w:r>
          </w:p>
          <w:p w:rsidR="003611F5" w:rsidRPr="007428FE" w:rsidRDefault="003611F5" w:rsidP="008317C7">
            <w:pPr>
              <w:jc w:val="both"/>
              <w:rPr>
                <w:rFonts w:eastAsia="Times New Roman" w:cs="Times New Roman"/>
                <w:sz w:val="24"/>
                <w:szCs w:val="24"/>
              </w:rPr>
            </w:pPr>
          </w:p>
        </w:tc>
        <w:tc>
          <w:tcPr>
            <w:tcW w:w="2410" w:type="dxa"/>
            <w:vAlign w:val="center"/>
          </w:tcPr>
          <w:p w:rsidR="003611F5" w:rsidRPr="007428FE" w:rsidRDefault="003611F5" w:rsidP="007428FE">
            <w:pPr>
              <w:jc w:val="both"/>
              <w:rPr>
                <w:rFonts w:eastAsia="Times New Roman" w:cs="Times New Roman"/>
                <w:b/>
                <w:sz w:val="24"/>
                <w:szCs w:val="24"/>
              </w:rPr>
            </w:pPr>
            <w:r w:rsidRPr="007428FE">
              <w:rPr>
                <w:rFonts w:eastAsia="Times New Roman" w:cs="Times New Roman"/>
                <w:b/>
                <w:sz w:val="24"/>
                <w:szCs w:val="24"/>
              </w:rPr>
              <w:lastRenderedPageBreak/>
              <w:t>Đã xử lý</w:t>
            </w:r>
          </w:p>
          <w:p w:rsidR="003611F5" w:rsidRPr="007428FE" w:rsidRDefault="003611F5" w:rsidP="007428FE">
            <w:pPr>
              <w:jc w:val="both"/>
              <w:rPr>
                <w:rFonts w:eastAsia="Times New Roman" w:cs="Times New Roman"/>
                <w:sz w:val="24"/>
                <w:szCs w:val="24"/>
              </w:rPr>
            </w:pPr>
            <w:r w:rsidRPr="007428FE">
              <w:rPr>
                <w:rFonts w:eastAsia="Times New Roman" w:cs="Times New Roman"/>
                <w:sz w:val="24"/>
                <w:szCs w:val="24"/>
              </w:rPr>
              <w:br/>
              <w:t>Quyết định 03/2022/QĐ-UBND ngày 01/3/2022 bãi bỏ Điểm đ khoản 1 Điều 2 Quy định kèm theo Quyết định số 09/2021/QĐ-UBND.</w:t>
            </w:r>
          </w:p>
        </w:tc>
      </w:tr>
      <w:tr w:rsidR="00B97CD1" w:rsidRPr="007428FE" w:rsidTr="008317C7">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vAlign w:val="center"/>
          </w:tcPr>
          <w:p w:rsidR="003611F5" w:rsidRPr="007428FE" w:rsidRDefault="003611F5" w:rsidP="007428FE">
            <w:pPr>
              <w:jc w:val="center"/>
              <w:rPr>
                <w:rFonts w:eastAsia="Times New Roman" w:cs="Times New Roman"/>
                <w:b/>
                <w:bCs/>
                <w:sz w:val="24"/>
                <w:szCs w:val="24"/>
              </w:rPr>
            </w:pPr>
            <w:r w:rsidRPr="007428FE">
              <w:rPr>
                <w:rFonts w:eastAsia="Times New Roman" w:cs="Times New Roman"/>
                <w:b/>
                <w:bCs/>
                <w:sz w:val="24"/>
                <w:szCs w:val="24"/>
              </w:rPr>
              <w:t>Quảng Trị</w:t>
            </w:r>
          </w:p>
        </w:tc>
        <w:tc>
          <w:tcPr>
            <w:tcW w:w="2268" w:type="dxa"/>
            <w:vAlign w:val="center"/>
          </w:tcPr>
          <w:p w:rsidR="003611F5" w:rsidRPr="007428FE" w:rsidRDefault="003611F5" w:rsidP="007428FE">
            <w:pPr>
              <w:jc w:val="both"/>
              <w:rPr>
                <w:rFonts w:eastAsia="Times New Roman" w:cs="Times New Roman"/>
                <w:sz w:val="24"/>
                <w:szCs w:val="24"/>
              </w:rPr>
            </w:pPr>
            <w:r w:rsidRPr="007428FE">
              <w:rPr>
                <w:rFonts w:eastAsia="Times New Roman" w:cs="Times New Roman"/>
                <w:sz w:val="24"/>
                <w:szCs w:val="24"/>
              </w:rPr>
              <w:t>Quyết định số 46/2019/QĐ-UBND ngày 04/12/2019 của Ủy ban nhân dân tỉnh Quảng Trị ban hành Quy định phạm vi bảo vệ công trình thủy lợi trên địa bàn tỉnh Quảng Trị</w:t>
            </w:r>
          </w:p>
        </w:tc>
        <w:tc>
          <w:tcPr>
            <w:tcW w:w="1565" w:type="dxa"/>
            <w:vAlign w:val="center"/>
          </w:tcPr>
          <w:p w:rsidR="003611F5" w:rsidRPr="007428FE" w:rsidRDefault="003611F5" w:rsidP="007428FE">
            <w:pPr>
              <w:jc w:val="both"/>
              <w:rPr>
                <w:rFonts w:eastAsia="Times New Roman" w:cs="Times New Roman"/>
                <w:sz w:val="24"/>
                <w:szCs w:val="24"/>
              </w:rPr>
            </w:pPr>
            <w:r w:rsidRPr="007428FE">
              <w:rPr>
                <w:rFonts w:eastAsia="Times New Roman" w:cs="Times New Roman"/>
                <w:sz w:val="24"/>
                <w:szCs w:val="24"/>
              </w:rPr>
              <w:t>Kết luận số 11/KL-KTrVB ngày 14/01/2022</w:t>
            </w:r>
          </w:p>
        </w:tc>
        <w:tc>
          <w:tcPr>
            <w:tcW w:w="7932" w:type="dxa"/>
            <w:vAlign w:val="center"/>
          </w:tcPr>
          <w:p w:rsidR="003611F5" w:rsidRPr="007428FE" w:rsidRDefault="003611F5" w:rsidP="008317C7">
            <w:pPr>
              <w:jc w:val="both"/>
              <w:rPr>
                <w:rFonts w:cs="Times New Roman"/>
                <w:sz w:val="24"/>
                <w:szCs w:val="24"/>
              </w:rPr>
            </w:pPr>
            <w:r w:rsidRPr="007428FE">
              <w:rPr>
                <w:rFonts w:cs="Times New Roman"/>
                <w:sz w:val="24"/>
                <w:szCs w:val="24"/>
              </w:rPr>
              <w:t xml:space="preserve">Khoản 4 Điều 9 của Quy định ban hành kèm theo Quyết định số 46/2019/QĐ-UBND quy định trách nhiệm của Ủy ban nhân dân cấp xã </w:t>
            </w:r>
            <w:r w:rsidRPr="007428FE">
              <w:rPr>
                <w:rFonts w:cs="Times New Roman"/>
                <w:i/>
                <w:sz w:val="24"/>
                <w:szCs w:val="24"/>
              </w:rPr>
              <w:t>“Giải quyết tranh chấp</w:t>
            </w:r>
            <w:r w:rsidRPr="007428FE">
              <w:rPr>
                <w:rFonts w:cs="Times New Roman"/>
                <w:sz w:val="24"/>
                <w:szCs w:val="24"/>
              </w:rPr>
              <w:t>, khiếu nại, tố cáo các hành vi vi phạm pháp luật</w:t>
            </w:r>
            <w:r w:rsidRPr="007428FE">
              <w:rPr>
                <w:rFonts w:cs="Times New Roman"/>
                <w:i/>
                <w:sz w:val="24"/>
                <w:szCs w:val="24"/>
              </w:rPr>
              <w:t xml:space="preserve"> về khai thác và bảo vệ công trình thủy lợi trên địa bàn theo quy định của pháp luật.”</w:t>
            </w:r>
            <w:r w:rsidRPr="007428FE">
              <w:rPr>
                <w:rFonts w:cs="Times New Roman"/>
                <w:sz w:val="24"/>
                <w:szCs w:val="24"/>
              </w:rPr>
              <w:t>. Theo quy định tại khoản 3 Điều 1 Luật Thủy lợi năm 2017 thì công trình thủy lợi là công trình hạ tầng kỹ thuật thủy lợi bao gồm đập, hồ chứa nước, cống, trạm bơm, hệ thống dẫn, chuyển nước, kè, bờ bao thủy lợi và công trình khác phục vụ quản lý, khai thác thủy lợi. Chủ sở hữu công trình thủy lợi là cơ quan, tổ chức được Nhà nước giao quyền, trách nhiệm đại diện chủ sở hữu đối với công trình thủy lợi sử dụng vốn nhà nước; tổ chức, cá nhân tự đầu tư xây dựng công trình thủy lợi</w:t>
            </w:r>
            <w:r w:rsidRPr="007428FE">
              <w:rPr>
                <w:rStyle w:val="FootnoteReference"/>
                <w:rFonts w:cs="Times New Roman"/>
                <w:sz w:val="24"/>
                <w:szCs w:val="24"/>
              </w:rPr>
              <w:footnoteReference w:id="20"/>
            </w:r>
            <w:r w:rsidRPr="007428FE">
              <w:rPr>
                <w:rFonts w:cs="Times New Roman"/>
                <w:sz w:val="24"/>
                <w:szCs w:val="24"/>
              </w:rPr>
              <w:t xml:space="preserve">. Do vậy, việc tranh chấp trong khai thác, bảo vệ công trình thủy lợi được xác định bao gồm cả quan hệ pháp luật dân sự (đối với công trình thủy lợi do tổ chức, cá nhân tự đầu tư xây dựng), do Bộ luật Dân sự điều chỉnh. </w:t>
            </w:r>
          </w:p>
          <w:p w:rsidR="003611F5" w:rsidRPr="007428FE" w:rsidRDefault="003611F5" w:rsidP="008317C7">
            <w:pPr>
              <w:jc w:val="both"/>
              <w:rPr>
                <w:rFonts w:cs="Times New Roman"/>
                <w:sz w:val="24"/>
                <w:szCs w:val="24"/>
              </w:rPr>
            </w:pPr>
            <w:r w:rsidRPr="007428FE">
              <w:rPr>
                <w:rFonts w:cs="Times New Roman"/>
                <w:sz w:val="24"/>
                <w:szCs w:val="24"/>
              </w:rPr>
              <w:t>Khoản 1 Điều 14 Bộ luật Dân sự năm 2015 quy định</w:t>
            </w:r>
            <w:r w:rsidRPr="007428FE">
              <w:rPr>
                <w:rStyle w:val="FootnoteReference"/>
                <w:rFonts w:cs="Times New Roman"/>
                <w:sz w:val="24"/>
                <w:szCs w:val="24"/>
              </w:rPr>
              <w:footnoteReference w:id="21"/>
            </w:r>
            <w:r w:rsidRPr="007428FE">
              <w:rPr>
                <w:rFonts w:cs="Times New Roman"/>
                <w:sz w:val="24"/>
                <w:szCs w:val="24"/>
              </w:rPr>
              <w:t xml:space="preserve"> trường hợp quyền dân sự bị xâm phạm hoặc </w:t>
            </w:r>
            <w:r w:rsidRPr="007428FE">
              <w:rPr>
                <w:rFonts w:cs="Times New Roman"/>
                <w:sz w:val="24"/>
                <w:szCs w:val="24"/>
                <w:u w:val="single"/>
              </w:rPr>
              <w:t>có tranh chấp</w:t>
            </w:r>
            <w:r w:rsidRPr="007428FE">
              <w:rPr>
                <w:rFonts w:cs="Times New Roman"/>
                <w:sz w:val="24"/>
                <w:szCs w:val="24"/>
              </w:rPr>
              <w:t xml:space="preserve"> thì việc bảo vệ quyền được thực hiện theo pháp luật tố tụng tại tòa án hoặc trọng tài. </w:t>
            </w:r>
          </w:p>
          <w:p w:rsidR="003611F5" w:rsidRPr="007428FE" w:rsidRDefault="003611F5" w:rsidP="008317C7">
            <w:pPr>
              <w:shd w:val="clear" w:color="auto" w:fill="FFFFFF"/>
              <w:jc w:val="both"/>
              <w:rPr>
                <w:rFonts w:cs="Times New Roman"/>
                <w:sz w:val="24"/>
                <w:szCs w:val="24"/>
              </w:rPr>
            </w:pPr>
            <w:r w:rsidRPr="007428FE">
              <w:rPr>
                <w:rFonts w:cs="Times New Roman"/>
                <w:sz w:val="24"/>
                <w:szCs w:val="24"/>
              </w:rPr>
              <w:t xml:space="preserve">Đồng thời, Điều 31 </w:t>
            </w:r>
            <w:bookmarkStart w:id="7" w:name="dieu_14"/>
            <w:r w:rsidRPr="007428FE">
              <w:rPr>
                <w:rFonts w:cs="Times New Roman"/>
                <w:sz w:val="24"/>
                <w:szCs w:val="24"/>
              </w:rPr>
              <w:t>Luật Tổ chức chính quyền địa phương năm 2015 về nhiệm vụ, quyền hạn của chính quyền địa phương ở xã</w:t>
            </w:r>
            <w:r w:rsidRPr="007428FE">
              <w:rPr>
                <w:rStyle w:val="FootnoteReference"/>
                <w:rFonts w:cs="Times New Roman"/>
                <w:sz w:val="24"/>
                <w:szCs w:val="24"/>
              </w:rPr>
              <w:footnoteReference w:id="22"/>
            </w:r>
            <w:r w:rsidRPr="007428FE">
              <w:rPr>
                <w:rFonts w:cs="Times New Roman"/>
                <w:sz w:val="24"/>
                <w:szCs w:val="24"/>
              </w:rPr>
              <w:t xml:space="preserve"> và khoản 3 Điều 42 Luật </w:t>
            </w:r>
            <w:r w:rsidRPr="007428FE">
              <w:rPr>
                <w:rFonts w:cs="Times New Roman"/>
                <w:sz w:val="24"/>
                <w:szCs w:val="24"/>
              </w:rPr>
              <w:lastRenderedPageBreak/>
              <w:t>Thủy lợi năm 2017 về trách nhiệm bảo vệ công trình thủy lợi của Ủy ban nhân dân các cấp</w:t>
            </w:r>
            <w:r w:rsidRPr="007428FE">
              <w:rPr>
                <w:rStyle w:val="FootnoteReference"/>
                <w:rFonts w:cs="Times New Roman"/>
                <w:sz w:val="24"/>
                <w:szCs w:val="24"/>
              </w:rPr>
              <w:footnoteReference w:id="23"/>
            </w:r>
            <w:r w:rsidRPr="007428FE">
              <w:rPr>
                <w:rFonts w:cs="Times New Roman"/>
                <w:sz w:val="24"/>
                <w:szCs w:val="24"/>
              </w:rPr>
              <w:t xml:space="preserve"> đều không quy định thẩm quyền giải quyết tranh chấp của Ủy ban nhân dân cấp xã. </w:t>
            </w:r>
          </w:p>
          <w:bookmarkEnd w:id="7"/>
          <w:p w:rsidR="003611F5" w:rsidRPr="007428FE" w:rsidRDefault="003611F5" w:rsidP="008317C7">
            <w:pPr>
              <w:jc w:val="both"/>
              <w:rPr>
                <w:rFonts w:cs="Times New Roman"/>
                <w:sz w:val="24"/>
                <w:szCs w:val="24"/>
              </w:rPr>
            </w:pPr>
            <w:r w:rsidRPr="007428FE">
              <w:rPr>
                <w:rFonts w:eastAsia="Times New Roman" w:cs="Times New Roman"/>
                <w:sz w:val="24"/>
                <w:szCs w:val="24"/>
              </w:rPr>
              <w:t xml:space="preserve">Như vậy, </w:t>
            </w:r>
            <w:r w:rsidRPr="007428FE">
              <w:rPr>
                <w:rFonts w:cs="Times New Roman"/>
                <w:sz w:val="24"/>
                <w:szCs w:val="24"/>
              </w:rPr>
              <w:t xml:space="preserve">khoản 4 Điều 9 của Quy định ban hành kèm theo Quyết định số 46/2019/QĐ-UBND quy định trách nhiệm của Ủy ban nhân dân cấp xã giải quyết tranh chấp về khai thác và bảo vệ công trình thủy lợi trên địa bàn là không phù hợp với quy định tại khoản 1 Điều 14 của Bộ luật Dân sự năm 2015, Điều 31 của Luật Tổ chức chính quyền địa phương năm 2015 và khoản 3 Điều 42 của Luật Thủy lợi năm 2017. </w:t>
            </w:r>
          </w:p>
          <w:p w:rsidR="003611F5" w:rsidRPr="007428FE" w:rsidRDefault="003611F5" w:rsidP="008317C7">
            <w:pPr>
              <w:jc w:val="center"/>
              <w:rPr>
                <w:rFonts w:eastAsia="Times New Roman" w:cs="Times New Roman"/>
                <w:sz w:val="24"/>
                <w:szCs w:val="24"/>
              </w:rPr>
            </w:pPr>
          </w:p>
        </w:tc>
        <w:tc>
          <w:tcPr>
            <w:tcW w:w="2410" w:type="dxa"/>
            <w:vAlign w:val="center"/>
          </w:tcPr>
          <w:p w:rsidR="003611F5" w:rsidRPr="007428FE" w:rsidRDefault="003611F5" w:rsidP="007428FE">
            <w:pPr>
              <w:jc w:val="both"/>
              <w:rPr>
                <w:rFonts w:eastAsia="Times New Roman" w:cs="Times New Roman"/>
                <w:b/>
                <w:sz w:val="24"/>
                <w:szCs w:val="24"/>
              </w:rPr>
            </w:pPr>
            <w:r w:rsidRPr="007428FE">
              <w:rPr>
                <w:rFonts w:eastAsia="Times New Roman" w:cs="Times New Roman"/>
                <w:b/>
                <w:sz w:val="24"/>
                <w:szCs w:val="24"/>
              </w:rPr>
              <w:lastRenderedPageBreak/>
              <w:t>Đã xử lý</w:t>
            </w:r>
          </w:p>
          <w:p w:rsidR="003611F5" w:rsidRPr="007428FE" w:rsidRDefault="003611F5" w:rsidP="007428FE">
            <w:pPr>
              <w:jc w:val="both"/>
              <w:rPr>
                <w:rFonts w:eastAsia="Times New Roman" w:cs="Times New Roman"/>
                <w:sz w:val="24"/>
                <w:szCs w:val="24"/>
              </w:rPr>
            </w:pPr>
            <w:r w:rsidRPr="007428FE">
              <w:rPr>
                <w:rFonts w:eastAsia="Times New Roman" w:cs="Times New Roman"/>
                <w:sz w:val="24"/>
                <w:szCs w:val="24"/>
              </w:rPr>
              <w:br/>
              <w:t>Quyết định 02/2022/QĐ-UBND ngày 25/02/2022 bãi bỏ khoản 4 Điều 9 Quy định phạm vi bảo vệ công trình thủy lợi trên địa bàn tỉnh Quảng Trị ban hành kèm theo Quyết định 46/2019/QĐ-UBND</w:t>
            </w:r>
          </w:p>
          <w:p w:rsidR="003611F5" w:rsidRPr="007428FE" w:rsidRDefault="003611F5" w:rsidP="007428FE">
            <w:pPr>
              <w:jc w:val="center"/>
              <w:rPr>
                <w:rFonts w:eastAsia="Times New Roman" w:cs="Times New Roman"/>
                <w:sz w:val="24"/>
                <w:szCs w:val="24"/>
              </w:rPr>
            </w:pPr>
          </w:p>
        </w:tc>
      </w:tr>
      <w:tr w:rsidR="00B97CD1" w:rsidRPr="007428FE" w:rsidTr="008317C7">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vAlign w:val="center"/>
          </w:tcPr>
          <w:p w:rsidR="003611F5" w:rsidRPr="007428FE" w:rsidRDefault="003611F5" w:rsidP="007428FE">
            <w:pPr>
              <w:ind w:left="18" w:firstLine="18"/>
              <w:jc w:val="center"/>
              <w:rPr>
                <w:rFonts w:cs="Times New Roman"/>
                <w:b/>
                <w:sz w:val="24"/>
                <w:szCs w:val="24"/>
              </w:rPr>
            </w:pPr>
            <w:r w:rsidRPr="007428FE">
              <w:rPr>
                <w:rFonts w:cs="Times New Roman"/>
                <w:b/>
                <w:sz w:val="24"/>
                <w:szCs w:val="24"/>
              </w:rPr>
              <w:t xml:space="preserve">Hòa Bình </w:t>
            </w:r>
          </w:p>
        </w:tc>
        <w:tc>
          <w:tcPr>
            <w:tcW w:w="2268" w:type="dxa"/>
            <w:vAlign w:val="center"/>
          </w:tcPr>
          <w:p w:rsidR="003611F5" w:rsidRPr="007428FE" w:rsidRDefault="003611F5" w:rsidP="007428FE">
            <w:pPr>
              <w:jc w:val="both"/>
              <w:rPr>
                <w:rFonts w:eastAsia="Times New Roman" w:cs="Times New Roman"/>
                <w:sz w:val="24"/>
                <w:szCs w:val="24"/>
              </w:rPr>
            </w:pPr>
            <w:r w:rsidRPr="007428FE">
              <w:rPr>
                <w:rFonts w:eastAsia="Times New Roman" w:cs="Times New Roman"/>
                <w:sz w:val="24"/>
                <w:szCs w:val="24"/>
              </w:rPr>
              <w:t xml:space="preserve">Quyết định số 05/2021/QĐ-UBND ngày 22/3/2021 của Ủy ban nhân dân tỉnh Hòa Bình ban hành Quy chế nâng lương trước thời hạn do lập thành tích </w:t>
            </w:r>
          </w:p>
          <w:p w:rsidR="003611F5" w:rsidRPr="007428FE" w:rsidRDefault="003611F5" w:rsidP="007428FE">
            <w:pPr>
              <w:jc w:val="both"/>
              <w:rPr>
                <w:rFonts w:cs="Times New Roman"/>
                <w:b/>
                <w:sz w:val="24"/>
                <w:szCs w:val="24"/>
                <w:lang w:val="vi-VN"/>
              </w:rPr>
            </w:pPr>
            <w:r w:rsidRPr="007428FE">
              <w:rPr>
                <w:rFonts w:eastAsia="Times New Roman" w:cs="Times New Roman"/>
                <w:sz w:val="24"/>
                <w:szCs w:val="24"/>
              </w:rPr>
              <w:t>xuất sắc đối với cán bộ, công chức, viên chức trên địa bàn tỉnh Hòa Bình</w:t>
            </w:r>
          </w:p>
        </w:tc>
        <w:tc>
          <w:tcPr>
            <w:tcW w:w="1565" w:type="dxa"/>
            <w:vAlign w:val="center"/>
          </w:tcPr>
          <w:p w:rsidR="003611F5" w:rsidRPr="007428FE" w:rsidRDefault="003611F5" w:rsidP="007428FE">
            <w:pPr>
              <w:jc w:val="both"/>
              <w:rPr>
                <w:rFonts w:cs="Times New Roman"/>
                <w:sz w:val="24"/>
                <w:szCs w:val="24"/>
              </w:rPr>
            </w:pPr>
            <w:r w:rsidRPr="007428FE">
              <w:rPr>
                <w:rFonts w:cs="Times New Roman"/>
                <w:sz w:val="24"/>
                <w:szCs w:val="24"/>
              </w:rPr>
              <w:t>Kết luận số 12/KL-KTrVB ngày 20/01/2022</w:t>
            </w:r>
          </w:p>
        </w:tc>
        <w:tc>
          <w:tcPr>
            <w:tcW w:w="7932" w:type="dxa"/>
            <w:vAlign w:val="center"/>
          </w:tcPr>
          <w:p w:rsidR="003611F5" w:rsidRPr="007428FE" w:rsidRDefault="003611F5" w:rsidP="007428FE">
            <w:pPr>
              <w:jc w:val="both"/>
              <w:rPr>
                <w:rFonts w:cs="Times New Roman"/>
                <w:sz w:val="24"/>
                <w:szCs w:val="24"/>
                <w:lang w:val="vi-VN"/>
              </w:rPr>
            </w:pPr>
            <w:r w:rsidRPr="007428FE">
              <w:rPr>
                <w:rFonts w:cs="Times New Roman"/>
                <w:sz w:val="24"/>
                <w:szCs w:val="24"/>
                <w:lang w:val="vi-VN"/>
              </w:rPr>
              <w:t>1.1. Về tiêu chuẩn nâng bậc lương trước hạn</w:t>
            </w:r>
          </w:p>
          <w:p w:rsidR="003611F5" w:rsidRPr="007428FE" w:rsidRDefault="003611F5" w:rsidP="007428FE">
            <w:pPr>
              <w:jc w:val="both"/>
              <w:rPr>
                <w:rFonts w:cs="Times New Roman"/>
                <w:sz w:val="24"/>
                <w:szCs w:val="24"/>
                <w:lang w:val="vi-VN"/>
              </w:rPr>
            </w:pPr>
            <w:r w:rsidRPr="007428FE">
              <w:rPr>
                <w:rFonts w:cs="Times New Roman"/>
                <w:sz w:val="24"/>
                <w:szCs w:val="24"/>
                <w:lang w:val="vi-VN"/>
              </w:rPr>
              <w:t>Điều 3 Quy chế nâng lương trước thời hạn do lập thành tích xuất sắc đối với cán bộ, công chức, viên chức trên địa bàn tỉnh Hòa Bình ban hành kèm theo Quyết định số 05/2021/QĐ-UBND (sau đây gọi tắt là Quy chế) quy định về tiêu chuẩn nâng bậc lương trước thời hạn, trong đó tại khoản 1 quy định: “Trong khoảng thời gian theo quy định tại khoản 2, Điều 2, Quy chế này được cấp có thẩm quyền đánh giá, xếp loại chất lượng hàng năm từ mức hoàn thành tốt nhiệm vụ trở lên”.</w:t>
            </w:r>
          </w:p>
          <w:p w:rsidR="003611F5" w:rsidRPr="007428FE" w:rsidRDefault="003611F5" w:rsidP="007428FE">
            <w:pPr>
              <w:jc w:val="both"/>
              <w:rPr>
                <w:rFonts w:cs="Times New Roman"/>
                <w:sz w:val="24"/>
                <w:szCs w:val="24"/>
                <w:lang w:val="vi-VN"/>
              </w:rPr>
            </w:pPr>
            <w:r w:rsidRPr="007428FE">
              <w:rPr>
                <w:rFonts w:cs="Times New Roman"/>
                <w:sz w:val="24"/>
                <w:szCs w:val="24"/>
                <w:lang w:val="vi-VN"/>
              </w:rPr>
              <w:t>Tuy nhiên, theo quy định tại điểm a khoản 1 Điều 3 Thông tư số 08/2013/TT-BNV ngày 31/7/2013 của Bộ trưởng Bộ Nội vụ hướng dẫn thực hiện chế độ nâng bậc lương thường xuyên và nâng bậc lương trước thời hạn đối với cán bộ, công chức, viên chức và người lao động thì “Đối tượng quy định tại khoản 1 Điều 1 Thông tư này đạt đủ 02 tiêu chuẩn quy định tại khoản 2 Điều 2 Thông tư này và lập thành tích xuất sắc trong thực hiện nhiệm vụ đã được cấp có thẩm quyền quyết định công nhận bằng văn bản, nếu chưa xếp bậc lương cuối cùng trong ngạch hoặc trong chức danh và tính đến ngày 31 tháng 12 của năm xét nâng bậc lương trước thời hạn còn thiếu từ 12 tháng trở xuống để được nâng bậc lương thường xuyên thì được xét nâng một bậc lương trước thời hạn tối đa là 12 tháng so với thời gian quy định tại điểm a khoản 1 Điều 2 Thông tư này”.</w:t>
            </w:r>
          </w:p>
          <w:p w:rsidR="003611F5" w:rsidRPr="007428FE" w:rsidRDefault="003611F5" w:rsidP="007428FE">
            <w:pPr>
              <w:jc w:val="both"/>
              <w:rPr>
                <w:rFonts w:cs="Times New Roman"/>
                <w:sz w:val="24"/>
                <w:szCs w:val="24"/>
                <w:lang w:val="vi-VN"/>
              </w:rPr>
            </w:pPr>
            <w:r w:rsidRPr="007428FE">
              <w:rPr>
                <w:rFonts w:cs="Times New Roman"/>
                <w:sz w:val="24"/>
                <w:szCs w:val="24"/>
                <w:lang w:val="vi-VN"/>
              </w:rPr>
              <w:t xml:space="preserve">Trong đó, khoản 2 Điều 2  Thông tư số 08/2013/TT-BNV quy định tiêu chuẩn </w:t>
            </w:r>
            <w:r w:rsidRPr="007428FE">
              <w:rPr>
                <w:rFonts w:cs="Times New Roman"/>
                <w:sz w:val="24"/>
                <w:szCs w:val="24"/>
                <w:lang w:val="vi-VN"/>
              </w:rPr>
              <w:lastRenderedPageBreak/>
              <w:t>về đánh giá xếp loại chất lượng hàng năm đối với cán bộ, công chức là “được cấp có thẩm quyền đánh giá từ mức hoàn thành nhiệm vụ nhưng còn hạn chế về năng lực trở lên”; đối với viên chức và người lao động là “được cấp có thẩm quyền đánh giá từ mức hoàn thành nhiệm vụ trở lên”.</w:t>
            </w:r>
          </w:p>
          <w:p w:rsidR="003611F5" w:rsidRPr="007428FE" w:rsidRDefault="003611F5" w:rsidP="007428FE">
            <w:pPr>
              <w:jc w:val="both"/>
              <w:rPr>
                <w:rFonts w:cs="Times New Roman"/>
                <w:sz w:val="24"/>
                <w:szCs w:val="24"/>
                <w:lang w:val="vi-VN"/>
              </w:rPr>
            </w:pPr>
            <w:r w:rsidRPr="007428FE">
              <w:rPr>
                <w:rFonts w:cs="Times New Roman"/>
                <w:sz w:val="24"/>
                <w:szCs w:val="24"/>
                <w:lang w:val="vi-VN"/>
              </w:rPr>
              <w:t xml:space="preserve">Như vậy, Quy chế ban hành kèm theo Quyết định số 05/2021/QĐ-UBND quy định tiêu chuẩn nâng bậc lương trước thời hạn đối với cán bộ, công chức, viên chức là “hoàn thành tốt nhiệm vụ trở lên” đã vượt quá mức quy định về xếp loại chất lượng hàng năm tại Thông tư số 08/2013/TT-BNV và không có sự phân biệt về đánh giá, xếp loại giữa cán bộ, công chức với viên chức, người lao động là không phù hợp. </w:t>
            </w:r>
          </w:p>
          <w:p w:rsidR="003611F5" w:rsidRPr="007428FE" w:rsidRDefault="003611F5" w:rsidP="007428FE">
            <w:pPr>
              <w:jc w:val="both"/>
              <w:rPr>
                <w:rFonts w:cs="Times New Roman"/>
                <w:sz w:val="24"/>
                <w:szCs w:val="24"/>
                <w:lang w:val="vi-VN"/>
              </w:rPr>
            </w:pPr>
            <w:r w:rsidRPr="007428FE">
              <w:rPr>
                <w:rFonts w:cs="Times New Roman"/>
                <w:sz w:val="24"/>
                <w:szCs w:val="24"/>
                <w:lang w:val="vi-VN"/>
              </w:rPr>
              <w:t>Mặt khác, ngày 22/6/2021, Bộ trưởng Bộ Nội vụ đã ban hành Thông tư số 03/2021/TT-BNV sửa đổi, bổ sung chế độ nâng bậc lương thường xuyên và nâng bậc lương trước thời hạn đối với cán bộ, công chức, viên chức và người lao động, trong đó đã sửa đổi tiêu chuẩn về xếp loại chất lượng hàng năm đối với cán bộ, công chức thành “được cấp có thẩm quyền đánh giá và xếp loại chất lượng ở mức từ hoàn thành nhiệm vụ trở lên”. Do đó, quy định tại Quyết định số 05/2021/QĐ-UBND cần thực hiện rà soát để bảo đảm phù hợp với Thông tư số 03/2021/TT-BNV.</w:t>
            </w:r>
          </w:p>
          <w:p w:rsidR="003611F5" w:rsidRPr="007428FE" w:rsidRDefault="003611F5" w:rsidP="007428FE">
            <w:pPr>
              <w:jc w:val="both"/>
              <w:rPr>
                <w:rFonts w:cs="Times New Roman"/>
                <w:sz w:val="24"/>
                <w:szCs w:val="24"/>
                <w:lang w:val="vi-VN"/>
              </w:rPr>
            </w:pPr>
            <w:r w:rsidRPr="007428FE">
              <w:rPr>
                <w:rFonts w:cs="Times New Roman"/>
                <w:sz w:val="24"/>
                <w:szCs w:val="24"/>
                <w:lang w:val="vi-VN"/>
              </w:rPr>
              <w:t>1.2. Về cách tính chỉ tiêu nâng bậc lương trước thời hạn</w:t>
            </w:r>
          </w:p>
          <w:p w:rsidR="003611F5" w:rsidRPr="007428FE" w:rsidRDefault="003611F5" w:rsidP="007428FE">
            <w:pPr>
              <w:jc w:val="both"/>
              <w:rPr>
                <w:rFonts w:cs="Times New Roman"/>
                <w:sz w:val="24"/>
                <w:szCs w:val="24"/>
                <w:lang w:val="vi-VN"/>
              </w:rPr>
            </w:pPr>
            <w:r w:rsidRPr="007428FE">
              <w:rPr>
                <w:rFonts w:cs="Times New Roman"/>
                <w:sz w:val="24"/>
                <w:szCs w:val="24"/>
                <w:lang w:val="vi-VN"/>
              </w:rPr>
              <w:t xml:space="preserve">Khoản 2, khoản 3 Điều 7 Quy chế quy định: </w:t>
            </w:r>
          </w:p>
          <w:p w:rsidR="003611F5" w:rsidRPr="007428FE" w:rsidRDefault="003611F5" w:rsidP="007428FE">
            <w:pPr>
              <w:jc w:val="both"/>
              <w:rPr>
                <w:rFonts w:cs="Times New Roman"/>
                <w:sz w:val="24"/>
                <w:szCs w:val="24"/>
                <w:lang w:val="vi-VN"/>
              </w:rPr>
            </w:pPr>
            <w:r w:rsidRPr="007428FE">
              <w:rPr>
                <w:rFonts w:cs="Times New Roman"/>
                <w:sz w:val="24"/>
                <w:szCs w:val="24"/>
                <w:lang w:val="vi-VN"/>
              </w:rPr>
              <w:t>“2. Cách tính chỉ tiêu nâng lương trước thời hạn do lập thành tích xuất sắc trong thực hiện nhiệm vụ tại cơ quan, đơn vị được giao từ 10 biên chế trở lên:</w:t>
            </w:r>
          </w:p>
          <w:p w:rsidR="003611F5" w:rsidRPr="007428FE" w:rsidRDefault="003611F5" w:rsidP="007428FE">
            <w:pPr>
              <w:jc w:val="both"/>
              <w:rPr>
                <w:rFonts w:cs="Times New Roman"/>
                <w:sz w:val="24"/>
                <w:szCs w:val="24"/>
                <w:lang w:val="vi-VN"/>
              </w:rPr>
            </w:pPr>
            <w:r w:rsidRPr="007428FE">
              <w:rPr>
                <w:rFonts w:cs="Times New Roman"/>
                <w:sz w:val="24"/>
                <w:szCs w:val="24"/>
                <w:lang w:val="vi-VN"/>
              </w:rPr>
              <w:t>a) Cứ mỗi 10 người trong danh sách trả lương, cơ quan đơn vị được xác định có 01 chỉ tiêu nâng bậc lương trước thời hạn do lập thành tích xuất sắc.</w:t>
            </w:r>
          </w:p>
          <w:p w:rsidR="003611F5" w:rsidRPr="007428FE" w:rsidRDefault="003611F5" w:rsidP="007428FE">
            <w:pPr>
              <w:jc w:val="both"/>
              <w:rPr>
                <w:rFonts w:cs="Times New Roman"/>
                <w:sz w:val="24"/>
                <w:szCs w:val="24"/>
                <w:lang w:val="vi-VN"/>
              </w:rPr>
            </w:pPr>
            <w:r w:rsidRPr="007428FE">
              <w:rPr>
                <w:rFonts w:cs="Times New Roman"/>
                <w:sz w:val="24"/>
                <w:szCs w:val="24"/>
                <w:lang w:val="vi-VN"/>
              </w:rPr>
              <w:t>b) Đối với số người trong danh sách trả lương dư ra dưới 10 người của cơ quan, đơn vị được tính như sau:</w:t>
            </w:r>
          </w:p>
          <w:p w:rsidR="003611F5" w:rsidRPr="007428FE" w:rsidRDefault="003611F5" w:rsidP="007428FE">
            <w:pPr>
              <w:jc w:val="both"/>
              <w:rPr>
                <w:rFonts w:cs="Times New Roman"/>
                <w:sz w:val="24"/>
                <w:szCs w:val="24"/>
                <w:lang w:val="vi-VN"/>
              </w:rPr>
            </w:pPr>
            <w:r w:rsidRPr="007428FE">
              <w:rPr>
                <w:rFonts w:cs="Times New Roman"/>
                <w:sz w:val="24"/>
                <w:szCs w:val="24"/>
                <w:lang w:val="vi-VN"/>
              </w:rPr>
              <w:t>- Nếu số dư từ 08 đến 09 thì được bổ sung thêm 01 chỉ tiêu;</w:t>
            </w:r>
          </w:p>
          <w:p w:rsidR="003611F5" w:rsidRPr="007428FE" w:rsidRDefault="003611F5" w:rsidP="007428FE">
            <w:pPr>
              <w:jc w:val="both"/>
              <w:rPr>
                <w:rFonts w:cs="Times New Roman"/>
                <w:sz w:val="24"/>
                <w:szCs w:val="24"/>
                <w:lang w:val="vi-VN"/>
              </w:rPr>
            </w:pPr>
            <w:r w:rsidRPr="007428FE">
              <w:rPr>
                <w:rFonts w:cs="Times New Roman"/>
                <w:sz w:val="24"/>
                <w:szCs w:val="24"/>
                <w:lang w:val="vi-VN"/>
              </w:rPr>
              <w:t>- Nếu số dư từ 04 đến 07 thì trong 02 năm được bổ sung thêm 01 chỉ tiêu;</w:t>
            </w:r>
          </w:p>
          <w:p w:rsidR="003611F5" w:rsidRPr="007428FE" w:rsidRDefault="003611F5" w:rsidP="007428FE">
            <w:pPr>
              <w:jc w:val="both"/>
              <w:rPr>
                <w:rFonts w:cs="Times New Roman"/>
                <w:sz w:val="24"/>
                <w:szCs w:val="24"/>
                <w:lang w:val="vi-VN"/>
              </w:rPr>
            </w:pPr>
            <w:r w:rsidRPr="007428FE">
              <w:rPr>
                <w:rFonts w:cs="Times New Roman"/>
                <w:sz w:val="24"/>
                <w:szCs w:val="24"/>
                <w:lang w:val="vi-VN"/>
              </w:rPr>
              <w:t>- Nếu số dư từ 03 trở xuống thì không bổ sung thêm chỉ tiêu.</w:t>
            </w:r>
          </w:p>
          <w:p w:rsidR="003611F5" w:rsidRPr="007428FE" w:rsidRDefault="003611F5" w:rsidP="007428FE">
            <w:pPr>
              <w:jc w:val="both"/>
              <w:rPr>
                <w:rFonts w:cs="Times New Roman"/>
                <w:sz w:val="24"/>
                <w:szCs w:val="24"/>
                <w:lang w:val="vi-VN"/>
              </w:rPr>
            </w:pPr>
            <w:r w:rsidRPr="007428FE">
              <w:rPr>
                <w:rFonts w:cs="Times New Roman"/>
                <w:sz w:val="24"/>
                <w:szCs w:val="24"/>
                <w:lang w:val="vi-VN"/>
              </w:rPr>
              <w:t>3. Cách tính chỉ tiêu tại cơ quan, đơn vị được giao dưới 10 biên chế:</w:t>
            </w:r>
          </w:p>
          <w:p w:rsidR="003611F5" w:rsidRPr="007428FE" w:rsidRDefault="003611F5" w:rsidP="007428FE">
            <w:pPr>
              <w:jc w:val="both"/>
              <w:rPr>
                <w:rFonts w:cs="Times New Roman"/>
                <w:sz w:val="24"/>
                <w:szCs w:val="24"/>
                <w:lang w:val="vi-VN"/>
              </w:rPr>
            </w:pPr>
            <w:r w:rsidRPr="007428FE">
              <w:rPr>
                <w:rFonts w:cs="Times New Roman"/>
                <w:sz w:val="24"/>
                <w:szCs w:val="24"/>
                <w:lang w:val="vi-VN"/>
              </w:rPr>
              <w:t>a) Từ 08 đến 09 người thì được 01 chỉ tiêu;</w:t>
            </w:r>
          </w:p>
          <w:p w:rsidR="003611F5" w:rsidRPr="007428FE" w:rsidRDefault="003611F5" w:rsidP="007428FE">
            <w:pPr>
              <w:jc w:val="both"/>
              <w:rPr>
                <w:rFonts w:cs="Times New Roman"/>
                <w:sz w:val="24"/>
                <w:szCs w:val="24"/>
                <w:lang w:val="vi-VN"/>
              </w:rPr>
            </w:pPr>
            <w:r w:rsidRPr="007428FE">
              <w:rPr>
                <w:rFonts w:cs="Times New Roman"/>
                <w:sz w:val="24"/>
                <w:szCs w:val="24"/>
                <w:lang w:val="vi-VN"/>
              </w:rPr>
              <w:t>b) Từ 07 người trở xuống thì trong 02 năm được 01 chỉ tiêu;”</w:t>
            </w:r>
          </w:p>
          <w:p w:rsidR="003611F5" w:rsidRPr="007428FE" w:rsidRDefault="003611F5" w:rsidP="007428FE">
            <w:pPr>
              <w:jc w:val="both"/>
              <w:rPr>
                <w:rFonts w:cs="Times New Roman"/>
                <w:sz w:val="24"/>
                <w:szCs w:val="24"/>
                <w:lang w:val="vi-VN"/>
              </w:rPr>
            </w:pPr>
            <w:r w:rsidRPr="007428FE">
              <w:rPr>
                <w:rFonts w:cs="Times New Roman"/>
                <w:sz w:val="24"/>
                <w:szCs w:val="24"/>
                <w:lang w:val="vi-VN"/>
              </w:rPr>
              <w:t xml:space="preserve">Tuy nhiên, theo quy định tại điểm a khoản 2 Điều 7 Nghị định số 204/2004/NĐ-CP ngày 14/12/2004 của Chính phủ về chế độ tiền lương đối với cán bộ, công chức, viên chức và lực lượng vũ trang (được sửa đổi bởi khoản 1 Điều 1 Nghị định số 17/2013/NĐ-CP ngày 19/02/2013 sửa đổi, bổ sung một số điều Nghị định số 204/2004/NĐ-CP của Chính phủ): “Cán bộ, công chức, viên chức lập thành tích xuất sắc trong thực hiện nhiệm vụ mà chưa xếp bậc lương cuối cùng trong ngạch hoặc trong chức danh thì được xét nâng một bậc lương trước thời hạn tối đa 12 tháng so với thời gian quy định tại điểm a và điểm b </w:t>
            </w:r>
            <w:r w:rsidRPr="007428FE">
              <w:rPr>
                <w:rFonts w:cs="Times New Roman"/>
                <w:sz w:val="24"/>
                <w:szCs w:val="24"/>
                <w:lang w:val="vi-VN"/>
              </w:rPr>
              <w:lastRenderedPageBreak/>
              <w:t>khoản 1 Điều này. Tỷ lệ cán bộ, công chức, viên chức được nâng bậc lương trước thời hạn trong một năm không quá 10% tổng số cán bộ, công chức, viên chức trong danh sách trả lương của cơ quan, đơn vị (trừ các trường hợp quy định tại điểm b khoản 2 Điều này)”. Cách tính số người thuộc tỷ lệ cán bộ, công chức, viên chức được nâng bậc lương trước thời hạn được hướng dẫn tại Thông tư số 08/2013/TT-BNV (điểm c khoản 1 Điều 3 ).</w:t>
            </w:r>
          </w:p>
          <w:p w:rsidR="003611F5" w:rsidRPr="007428FE" w:rsidRDefault="003611F5" w:rsidP="007428FE">
            <w:pPr>
              <w:jc w:val="both"/>
              <w:rPr>
                <w:rFonts w:cs="Times New Roman"/>
                <w:sz w:val="24"/>
                <w:szCs w:val="24"/>
                <w:lang w:val="vi-VN"/>
              </w:rPr>
            </w:pPr>
            <w:r w:rsidRPr="007428FE">
              <w:rPr>
                <w:rFonts w:cs="Times New Roman"/>
                <w:sz w:val="24"/>
                <w:szCs w:val="24"/>
                <w:lang w:val="vi-VN"/>
              </w:rPr>
              <w:t xml:space="preserve">Theo đó, về nguyên tắc, tỷ lệ cán bộ, công chức, viên chức được nâng bậc lương trước thời hạn trong một năm phải bảo đảm nguyên tắc không quá 10% tổng số người trong danh sách trả lương của cơ quan, đơn vị. Trường hợp, đơn vị không thực hiện hết số người trong tỷ lệ được nâng bậc lương thì “không được tính vào tỷ lệ nâng bậc lương trước thời hạn do lập thành tích xuất sắc của các năm sau”. Đối với trường hợp cơ quan, đơn vị có số dư dưới 10 người thì báo cáo cơ quan quản lý cấp trên xem xét quyết định. Cơ quan quản lý cấp trên trực tiếp căn cứ vào tổng số người trong danh sách trả lương dư ra dưới 10 người để giao thêm số người được nâng bậc lương trước thời hạn do lập thành tích xuất sắc ngoài số người thuộc tỷ lệ không quá 10% của cơ quan, đơn vị trực thuộc nhưng vẫn bảo đảm tỉ lệ “không vượt quá 10% tổng số người trong danh sách trả lương của các cơ quan, đơn vị thuộc phạm vi quản lý”. </w:t>
            </w:r>
          </w:p>
          <w:p w:rsidR="003611F5" w:rsidRPr="007428FE" w:rsidRDefault="003611F5" w:rsidP="007428FE">
            <w:pPr>
              <w:jc w:val="both"/>
              <w:rPr>
                <w:rFonts w:cs="Times New Roman"/>
                <w:sz w:val="24"/>
                <w:szCs w:val="24"/>
                <w:lang w:val="vi-VN"/>
              </w:rPr>
            </w:pPr>
            <w:r w:rsidRPr="007428FE">
              <w:rPr>
                <w:rFonts w:cs="Times New Roman"/>
                <w:sz w:val="24"/>
                <w:szCs w:val="24"/>
                <w:lang w:val="vi-VN"/>
              </w:rPr>
              <w:t>Như vậy, việc Ủy ban nhân dân tỉnh Hòa Bình hướng dẫn: (1)“nếu số dư từ 08 đến 09 thì được bổ sung thêm 01 chỉ tiêu; nếu số dư từ 04 đến 07 thì trong 02 năm được bổ sung 01 chỉ tiêu” đối với số người  trong danh sách trả lương dư ra dưới 10 người của cơ quan, đơn vị và (2)“từ 08 đến 09 người thì được 01 chỉ tiêu; từ 07 người trở xuống thì trong 02 năm được 01 chỉ tiêu” đối với cơ quan, đơn vị được giao dưới 10 biên chế tại Quy chế ban hành kèm theo Quyết định số 05/2021/QĐ-UBND có thể dẫn đến vượt quá tỷ lệ 10% tổng số người trong danh sách trả lương của năm xét nâng bậc lương trước thời hạn. Đồng thời, việc giao chỉ tiêu nâng bậc lương trước thời hạn trong 02 năm (từ 07 người trở xuống thì trong 02 năm được 01 chỉ tiêu) cũng không bảo đảm quy định “không được tính vào tỷ lệ nâng bậc lương trước thời hạn do lập thành tích xuất sắc của các năm sau”. Việc quy định “nếu số dư từ 03 trở xuống thì không bổ sung thêm chỉ tiêu” là hạn chế quyền được đề xuất, báo cáo để cơ quan cấp trên quyết định, giao thêm chỉ tiêu nâng bậc lương trước thời hạn của cơ quan, đơn vị; ảnh hưởng đến quyền, lợi ích của cán bộ, công chức, viên chức tại các đơn vị có số dư từ 03 người trở xuống. Quy định này cũng làm hạn chế quyền quyết định của cơ quan quản lý cấp trên trực tiếp trong việc giao thêm số người được nâng bậc lương trước thời hạn do lập thành tích xuất sắc ngoài số người thuộc tỷ lệ không quá 10% của cơ quan, đơn vị trực thuộc.</w:t>
            </w:r>
          </w:p>
          <w:p w:rsidR="003611F5" w:rsidRPr="007428FE" w:rsidRDefault="003611F5" w:rsidP="007428FE">
            <w:pPr>
              <w:jc w:val="both"/>
              <w:rPr>
                <w:rFonts w:cs="Times New Roman"/>
                <w:sz w:val="24"/>
                <w:szCs w:val="24"/>
                <w:lang w:val="vi-VN"/>
              </w:rPr>
            </w:pPr>
            <w:r w:rsidRPr="007428FE">
              <w:rPr>
                <w:rFonts w:cs="Times New Roman"/>
                <w:sz w:val="24"/>
                <w:szCs w:val="24"/>
                <w:lang w:val="vi-VN"/>
              </w:rPr>
              <w:t>1.3. Về thời điểm hưởng bậc lương mới</w:t>
            </w:r>
          </w:p>
          <w:p w:rsidR="003611F5" w:rsidRPr="007428FE" w:rsidRDefault="003611F5" w:rsidP="007428FE">
            <w:pPr>
              <w:jc w:val="both"/>
              <w:rPr>
                <w:rFonts w:cs="Times New Roman"/>
                <w:sz w:val="24"/>
                <w:szCs w:val="24"/>
                <w:lang w:val="vi-VN"/>
              </w:rPr>
            </w:pPr>
            <w:r w:rsidRPr="007428FE">
              <w:rPr>
                <w:rFonts w:cs="Times New Roman"/>
                <w:sz w:val="24"/>
                <w:szCs w:val="24"/>
                <w:lang w:val="vi-VN"/>
              </w:rPr>
              <w:t xml:space="preserve">Khoản 7 Điều 7 Quy chế quy định: “Thời điểm hưởng bậc lương mới do được nâng bậc lương trước thời hạn được tính kể từ ngày cán bộ, công chức, viên </w:t>
            </w:r>
            <w:r w:rsidRPr="007428FE">
              <w:rPr>
                <w:rFonts w:cs="Times New Roman"/>
                <w:sz w:val="24"/>
                <w:szCs w:val="24"/>
                <w:lang w:val="vi-VN"/>
              </w:rPr>
              <w:lastRenderedPageBreak/>
              <w:t>chức có số tháng giữ bậc lương cũ cộng với số tháng được nâng bậc lương trước thời hạn bằng số tháng theo quy định để được nâng bậc lương thường xuyên. Trường hợp tính từ ngày 01 tháng 01 của năm xét nâng bậc lương trước thời hạn đến thời điểm đủ điều kiện để nâng bậc lương thường xuyên theo quy định không còn đủ để nâng bậc lương trước thời hạn 6 tháng, 9 tháng, 12 tháng tương ứng với cấp độ thành tích đạt được thì thời điểm hưởng bậc lương mới do được nâng bậc lương trước thời hạn được tính kể từ ngày 01 tháng 01 của năm xét nâng bậc lương trước thời hạn.”</w:t>
            </w:r>
          </w:p>
          <w:p w:rsidR="003611F5" w:rsidRPr="007428FE" w:rsidRDefault="003611F5" w:rsidP="007428FE">
            <w:pPr>
              <w:jc w:val="both"/>
              <w:rPr>
                <w:rFonts w:cs="Times New Roman"/>
                <w:sz w:val="24"/>
                <w:szCs w:val="24"/>
                <w:lang w:val="vi-VN"/>
              </w:rPr>
            </w:pPr>
            <w:r w:rsidRPr="007428FE">
              <w:rPr>
                <w:rFonts w:cs="Times New Roman"/>
                <w:sz w:val="24"/>
                <w:szCs w:val="24"/>
                <w:lang w:val="vi-VN"/>
              </w:rPr>
              <w:t>Theo quy định tại điểm a khoản 1 Điều 3 Thông tư số 08/2013/TT-BTP, điều kiện hưởng chế độ nâng lương trước thời hạn được tính đến hết 31 tháng 12 của năm xét bậc lương và còn thiếu từ 12 tháng trở xuống để được nâng bậc lương thường xuyên và được xét nâng lương trước thời hạn tối đa là 12 tháng. Đồng thời, căn cứ theo thời gian giữ bậc để xét nâng bậc lương thường xuyên và quy trình hướng dẫn chế độ nâng bậc lương trước thời hạn tại Điều 3 Thông tư số 03/2021/TT-BNV (bao gồm cả ví dụ), việc thực hiện hết số người trong tỷ lệ được nâng bậc lương trước thời hạn “đến hết quý I của năm sau liền kề với năm xét nâng bậc lương trước thời hạn” và “vào quý IV hằng năm, cơ quan, đơn vị có văn bản báo cáo cơ quan quản lý cấp trên trực tiếp để theo dõi và kiểm tra về số người trong tỷ lệ được nâng bậc lương trước thời hạn do lập thành tích xuất sắc của năm sau liền kề”. Điều này có nghĩa là năm xét nâng bậc lương trước thời hạn là năm liền trước năm đủ điều kiện để nâng bậc lương thường xuyên.</w:t>
            </w:r>
          </w:p>
          <w:p w:rsidR="003611F5" w:rsidRPr="007428FE" w:rsidRDefault="003611F5" w:rsidP="007428FE">
            <w:pPr>
              <w:jc w:val="both"/>
              <w:rPr>
                <w:rFonts w:cs="Times New Roman"/>
                <w:sz w:val="24"/>
                <w:szCs w:val="24"/>
                <w:lang w:val="vi-VN"/>
              </w:rPr>
            </w:pPr>
            <w:r w:rsidRPr="007428FE">
              <w:rPr>
                <w:rFonts w:cs="Times New Roman"/>
                <w:sz w:val="24"/>
                <w:szCs w:val="24"/>
                <w:lang w:val="vi-VN"/>
              </w:rPr>
              <w:t>Theo đó, nếu hiểu đúng theo quy định của Thông tư số 08/2013/TT-BNV thì thời gian tính từ ngày 01 tháng 01 của năm xét nâng bậc lương trước thời hạn đến thời điểm đủ điều kiện để nâng bậc lương thường xuyên theo quy định luôn quá 12 tháng. Do đó, quy định “từ ngày 01 tháng 01 của năm xét nâng bậc lương trước thời hạn đến thời điểm đủ điều kiện để nâng bậc lương thường xuyên theo quy định không còn đủ để nâng bậc lương trước thời hạn 6 tháng, 9 tháng, 12 tháng tương ứng với cấp độ thành tích đạt được” tại Quy chế chỉ xảy ra trong trường hợp hiểu không đúng quy định tại Thông tư số 08/2013/TT-BNV khi xác định “năm xét nâng bậc lương trước thời hạn là năm xét nâng bậc lương thường xuyên”.</w:t>
            </w:r>
          </w:p>
          <w:p w:rsidR="003611F5" w:rsidRPr="007428FE" w:rsidRDefault="003611F5" w:rsidP="007428FE">
            <w:pPr>
              <w:jc w:val="both"/>
              <w:rPr>
                <w:rFonts w:cs="Times New Roman"/>
                <w:sz w:val="24"/>
                <w:szCs w:val="24"/>
                <w:lang w:val="vi-VN"/>
              </w:rPr>
            </w:pPr>
            <w:r w:rsidRPr="007428FE">
              <w:rPr>
                <w:rFonts w:cs="Times New Roman"/>
                <w:sz w:val="24"/>
                <w:szCs w:val="24"/>
                <w:lang w:val="vi-VN"/>
              </w:rPr>
              <w:t xml:space="preserve"> Mặt khác, theo quy định tại Thông tư số 08/2013/TT-BNV thì ngay cả trong trường hợp tính từ ngày 01 tháng 01 (của năm xét nâng bậc lương thường xuyên) đến thời điểm đủ điều kiện để nâng bậc lương thường xuyên theo quy định không còn đủ để nâng bậc lương trước thời hạn 6 tháng, 9 tháng, 12 tháng tương ứng với cấp độ thành tích đạt được thì cán bộ, công chức, viên chức vẫn được xét nâng bậc lương trước thời hạn đúng với thành tích đạt được (thời điểm hưởng bậc lương mới của cán bộ, công chức, viên chức có thể tính từ trước ngày 01 tháng 01 của năm đủ điều kiện để nâng bậc lương thường xuyên).</w:t>
            </w:r>
          </w:p>
          <w:p w:rsidR="003611F5" w:rsidRPr="007428FE" w:rsidRDefault="003611F5" w:rsidP="007428FE">
            <w:pPr>
              <w:jc w:val="both"/>
              <w:rPr>
                <w:rFonts w:cs="Times New Roman"/>
                <w:sz w:val="24"/>
                <w:szCs w:val="24"/>
              </w:rPr>
            </w:pPr>
            <w:r w:rsidRPr="007428FE">
              <w:rPr>
                <w:rFonts w:cs="Times New Roman"/>
                <w:sz w:val="24"/>
                <w:szCs w:val="24"/>
                <w:lang w:val="vi-VN"/>
              </w:rPr>
              <w:t xml:space="preserve">Do đó, quy định tại khoản 7 Điều 7 Quy chế ban hành kèm theo Quyết định số </w:t>
            </w:r>
            <w:r w:rsidRPr="007428FE">
              <w:rPr>
                <w:rFonts w:cs="Times New Roman"/>
                <w:sz w:val="24"/>
                <w:szCs w:val="24"/>
                <w:lang w:val="vi-VN"/>
              </w:rPr>
              <w:lastRenderedPageBreak/>
              <w:t>05/2021/QĐ-UBND của Ủy ban nhân dân tỉnh Hòa Bình nêu trên là không đúng quy định tại Thông tư số 08/2013/TT-BNV, không bảo đảm thời gian nâng bậc lương trước thời hạn, ảnh hưởng đến quyền lợi của cán bộ, công chức, viên chức.</w:t>
            </w:r>
          </w:p>
        </w:tc>
        <w:tc>
          <w:tcPr>
            <w:tcW w:w="2410" w:type="dxa"/>
            <w:vAlign w:val="center"/>
          </w:tcPr>
          <w:p w:rsidR="003611F5" w:rsidRPr="007428FE" w:rsidRDefault="003611F5" w:rsidP="007428FE">
            <w:pPr>
              <w:jc w:val="both"/>
              <w:rPr>
                <w:rFonts w:cs="Times New Roman"/>
                <w:b/>
                <w:sz w:val="24"/>
                <w:szCs w:val="24"/>
              </w:rPr>
            </w:pPr>
            <w:r w:rsidRPr="007428FE">
              <w:rPr>
                <w:rFonts w:cs="Times New Roman"/>
                <w:b/>
                <w:sz w:val="24"/>
                <w:szCs w:val="24"/>
              </w:rPr>
              <w:lastRenderedPageBreak/>
              <w:t>Đã xử lý</w:t>
            </w:r>
          </w:p>
          <w:p w:rsidR="003611F5" w:rsidRPr="007428FE" w:rsidRDefault="003611F5" w:rsidP="007428FE">
            <w:pPr>
              <w:jc w:val="both"/>
              <w:rPr>
                <w:rFonts w:cs="Times New Roman"/>
                <w:sz w:val="24"/>
                <w:szCs w:val="24"/>
              </w:rPr>
            </w:pPr>
            <w:r w:rsidRPr="007428FE">
              <w:rPr>
                <w:rFonts w:cs="Times New Roman"/>
                <w:sz w:val="24"/>
                <w:szCs w:val="24"/>
                <w:lang w:val="vi-VN"/>
              </w:rPr>
              <w:t>Quyết định số 18/2022/QĐ-UBND ngày 10/6/2022 sửa đổi, bổ sung một số điều của Quy chế nâng lương trước thời hạn do lập thành tích xuất sắc đối với cán bộ, công chức, viên chức ban hành kèm theo Quyết định số 05/2021/QĐ-UBND ngày 22/3/2021 của Ủy ban nhân dân tỉnh Hòa Bình</w:t>
            </w:r>
          </w:p>
        </w:tc>
      </w:tr>
      <w:tr w:rsidR="00B97CD1" w:rsidRPr="007428FE" w:rsidTr="008317C7">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vAlign w:val="center"/>
          </w:tcPr>
          <w:p w:rsidR="003611F5" w:rsidRPr="007428FE" w:rsidRDefault="003611F5" w:rsidP="007428FE">
            <w:pPr>
              <w:ind w:left="18" w:firstLine="18"/>
              <w:jc w:val="center"/>
              <w:rPr>
                <w:rFonts w:cs="Times New Roman"/>
                <w:b/>
                <w:sz w:val="24"/>
                <w:szCs w:val="24"/>
              </w:rPr>
            </w:pPr>
            <w:r w:rsidRPr="007428FE">
              <w:rPr>
                <w:rFonts w:cs="Times New Roman"/>
                <w:b/>
                <w:sz w:val="24"/>
                <w:szCs w:val="24"/>
              </w:rPr>
              <w:t>Quảng Trị</w:t>
            </w:r>
          </w:p>
        </w:tc>
        <w:tc>
          <w:tcPr>
            <w:tcW w:w="2268" w:type="dxa"/>
            <w:shd w:val="clear" w:color="auto" w:fill="auto"/>
            <w:vAlign w:val="center"/>
          </w:tcPr>
          <w:p w:rsidR="003611F5" w:rsidRPr="007428FE" w:rsidRDefault="003611F5" w:rsidP="007428FE">
            <w:pPr>
              <w:jc w:val="both"/>
              <w:rPr>
                <w:rFonts w:cs="Times New Roman"/>
                <w:sz w:val="24"/>
                <w:szCs w:val="24"/>
              </w:rPr>
            </w:pPr>
            <w:r w:rsidRPr="007428FE">
              <w:rPr>
                <w:rFonts w:cs="Times New Roman"/>
                <w:sz w:val="24"/>
                <w:szCs w:val="24"/>
              </w:rPr>
              <w:t>Quyết định 05/2021/QĐ-UBND ngày 02/3/2021 của UBND tỉnh Quảng Trị Ban hành Quy chế phối hợp quản lý nhà nước đối với hoạt động kinh doanh theo phương thức đa cấp trên địa bàn tỉnh Quảng Trị</w:t>
            </w:r>
          </w:p>
          <w:p w:rsidR="003611F5" w:rsidRPr="007428FE" w:rsidRDefault="003611F5" w:rsidP="007428FE">
            <w:pPr>
              <w:jc w:val="both"/>
              <w:rPr>
                <w:rFonts w:eastAsia="Times New Roman" w:cs="Times New Roman"/>
                <w:sz w:val="24"/>
                <w:szCs w:val="24"/>
              </w:rPr>
            </w:pPr>
          </w:p>
        </w:tc>
        <w:tc>
          <w:tcPr>
            <w:tcW w:w="1565" w:type="dxa"/>
            <w:shd w:val="clear" w:color="auto" w:fill="auto"/>
            <w:vAlign w:val="center"/>
          </w:tcPr>
          <w:p w:rsidR="003611F5" w:rsidRPr="007428FE" w:rsidRDefault="003611F5" w:rsidP="007428FE">
            <w:pPr>
              <w:jc w:val="both"/>
              <w:rPr>
                <w:rFonts w:cs="Times New Roman"/>
                <w:sz w:val="24"/>
                <w:szCs w:val="24"/>
              </w:rPr>
            </w:pPr>
            <w:r w:rsidRPr="007428FE">
              <w:rPr>
                <w:rFonts w:cs="Times New Roman"/>
                <w:sz w:val="24"/>
                <w:szCs w:val="24"/>
              </w:rPr>
              <w:t>Kết luận số 4925/KL-ĐCTLN ngày 27 tháng 12 năm 2021</w:t>
            </w:r>
            <w:r w:rsidRPr="007428FE">
              <w:rPr>
                <w:rFonts w:cs="Times New Roman"/>
                <w:sz w:val="24"/>
                <w:szCs w:val="24"/>
              </w:rPr>
              <w:br/>
              <w:t>của  Đoàn công tác liên ngành</w:t>
            </w:r>
          </w:p>
          <w:p w:rsidR="003611F5" w:rsidRPr="007428FE" w:rsidRDefault="003611F5" w:rsidP="007428FE">
            <w:pPr>
              <w:jc w:val="both"/>
              <w:rPr>
                <w:rFonts w:cs="Times New Roman"/>
                <w:sz w:val="24"/>
                <w:szCs w:val="24"/>
              </w:rPr>
            </w:pPr>
          </w:p>
        </w:tc>
        <w:tc>
          <w:tcPr>
            <w:tcW w:w="7932" w:type="dxa"/>
            <w:shd w:val="clear" w:color="auto" w:fill="auto"/>
            <w:vAlign w:val="center"/>
          </w:tcPr>
          <w:p w:rsidR="003611F5" w:rsidRPr="007428FE" w:rsidRDefault="003611F5" w:rsidP="008317C7">
            <w:pPr>
              <w:shd w:val="clear" w:color="auto" w:fill="FFFFFF"/>
              <w:ind w:firstLine="28"/>
              <w:jc w:val="both"/>
              <w:rPr>
                <w:rFonts w:eastAsia="Times New Roman" w:cs="Times New Roman"/>
                <w:sz w:val="24"/>
                <w:szCs w:val="24"/>
              </w:rPr>
            </w:pPr>
            <w:r w:rsidRPr="007428FE">
              <w:rPr>
                <w:rFonts w:eastAsia="Times New Roman" w:cs="Times New Roman"/>
                <w:sz w:val="24"/>
                <w:szCs w:val="24"/>
              </w:rPr>
              <w:t xml:space="preserve">Khoản 1 Điều 8 Quyết định số 05/2021/QĐ-UBND quy định trách nhiệm của Công an tỉnh như sau: </w:t>
            </w:r>
          </w:p>
          <w:p w:rsidR="003611F5" w:rsidRPr="007428FE" w:rsidRDefault="003611F5" w:rsidP="008317C7">
            <w:pPr>
              <w:shd w:val="clear" w:color="auto" w:fill="FFFFFF"/>
              <w:ind w:firstLine="28"/>
              <w:jc w:val="both"/>
              <w:rPr>
                <w:rFonts w:eastAsia="Times New Roman" w:cs="Times New Roman"/>
                <w:sz w:val="24"/>
                <w:szCs w:val="24"/>
              </w:rPr>
            </w:pPr>
            <w:r w:rsidRPr="007428FE">
              <w:rPr>
                <w:rFonts w:eastAsia="Times New Roman" w:cs="Times New Roman"/>
                <w:sz w:val="24"/>
                <w:szCs w:val="24"/>
              </w:rPr>
              <w:t>"Điều 8. Trách nhiệm của Công an tỉnh</w:t>
            </w:r>
          </w:p>
          <w:p w:rsidR="003611F5" w:rsidRPr="007428FE" w:rsidRDefault="003611F5" w:rsidP="008317C7">
            <w:pPr>
              <w:shd w:val="clear" w:color="auto" w:fill="FFFFFF"/>
              <w:ind w:firstLine="28"/>
              <w:jc w:val="both"/>
              <w:rPr>
                <w:rFonts w:eastAsia="Times New Roman" w:cs="Times New Roman"/>
                <w:sz w:val="24"/>
                <w:szCs w:val="24"/>
              </w:rPr>
            </w:pPr>
            <w:r w:rsidRPr="007428FE">
              <w:rPr>
                <w:rFonts w:eastAsia="Times New Roman" w:cs="Times New Roman"/>
                <w:sz w:val="24"/>
                <w:szCs w:val="24"/>
              </w:rPr>
              <w:t>1.Phối hợp với Sở Công Thương, UBND cấp huyện và các cơ quan, đơn vị có liên quan thực hiện hiệu quả công tác quản  lý nhà nước đối với hoạt động kinh doanh theo phương thức đa cấp trên địa bàn tỉnh; Chủ động xây dựng kế hoạch, phương án kiểm tra, giám sát các hoạt động kinh doanh theo phương thức đa cấp, việc tổ chức các hội nghị, hội thảo, đào tạo về bán hàng đa cấp của doanh nghiệp bán hàng đa cấp, người tham gia bán hàng đa cấp trên địa bàn tỉnh".</w:t>
            </w:r>
          </w:p>
          <w:p w:rsidR="003611F5" w:rsidRPr="007428FE" w:rsidRDefault="003611F5" w:rsidP="008317C7">
            <w:pPr>
              <w:shd w:val="clear" w:color="auto" w:fill="FFFFFF"/>
              <w:ind w:firstLine="28"/>
              <w:jc w:val="both"/>
              <w:rPr>
                <w:rFonts w:eastAsia="Times New Roman" w:cs="Times New Roman"/>
                <w:sz w:val="24"/>
                <w:szCs w:val="24"/>
              </w:rPr>
            </w:pPr>
            <w:r w:rsidRPr="007428FE">
              <w:rPr>
                <w:rFonts w:eastAsia="Times New Roman" w:cs="Times New Roman"/>
                <w:sz w:val="24"/>
                <w:szCs w:val="24"/>
              </w:rPr>
              <w:t>Căn cứ các quy định được nêu khoản 3, 4, 5 Điều 27; điểm d, đ khoản 1 Điều 54; khoản 2 Điều 56 của Nghị định số 40/2018/NĐ-CP thì thẩm quyền quản lý nhà nước đối với hoạt động kinh doanh theo phương thức đa cấp tại địa phương là của UBND cấp tỉnh, Sở Công Thương được giao giúp UBND tỉnh thực hiện các nhiệm vụ này.</w:t>
            </w:r>
          </w:p>
          <w:p w:rsidR="003611F5" w:rsidRPr="007428FE" w:rsidRDefault="003611F5" w:rsidP="008317C7">
            <w:pPr>
              <w:shd w:val="clear" w:color="auto" w:fill="FFFFFF"/>
              <w:ind w:firstLine="28"/>
              <w:jc w:val="both"/>
              <w:rPr>
                <w:rFonts w:eastAsia="Times New Roman" w:cs="Times New Roman"/>
                <w:sz w:val="24"/>
                <w:szCs w:val="24"/>
              </w:rPr>
            </w:pPr>
            <w:r w:rsidRPr="007428FE">
              <w:rPr>
                <w:rFonts w:eastAsia="Times New Roman" w:cs="Times New Roman"/>
                <w:sz w:val="24"/>
                <w:szCs w:val="24"/>
              </w:rPr>
              <w:t xml:space="preserve"> Do đó, Sở Công Thương trong phạm vi chức năng, nhiệm vụ có quyền thanh tra, kiểm tra, giám sát hoạt động kinh doanh theo phương thức đa cấp (trong đó có việc tổ chức các hội nghị, hội thảo, đào tạo về bán hàng đa cấp của doanh nghiệp bán hàng đa cấp, người tham gia bán hàng đa câp); Xử lý theo thẩm quyền hoặc báo cáo cấp có thẩm quyền xử lý vi phạm pháp luật về quản lý hoạt động kinh doanh theo phương thức đa cấp.</w:t>
            </w:r>
          </w:p>
          <w:p w:rsidR="003611F5" w:rsidRPr="007428FE" w:rsidRDefault="003611F5" w:rsidP="008317C7">
            <w:pPr>
              <w:shd w:val="clear" w:color="auto" w:fill="FFFFFF"/>
              <w:ind w:firstLine="28"/>
              <w:jc w:val="both"/>
              <w:rPr>
                <w:rFonts w:eastAsia="Times New Roman" w:cs="Times New Roman"/>
                <w:sz w:val="24"/>
                <w:szCs w:val="24"/>
              </w:rPr>
            </w:pPr>
            <w:r w:rsidRPr="007428FE">
              <w:rPr>
                <w:rFonts w:eastAsia="Times New Roman" w:cs="Times New Roman"/>
                <w:sz w:val="24"/>
                <w:szCs w:val="24"/>
              </w:rPr>
              <w:t>Ngoài ra, đối với nhiệm vụ này Cục Quản lý thị trường tỉnh cũng được giao giúp UBND tỉnh thực hiện.</w:t>
            </w:r>
          </w:p>
          <w:p w:rsidR="003611F5" w:rsidRPr="007428FE" w:rsidRDefault="003611F5" w:rsidP="008317C7">
            <w:pPr>
              <w:ind w:firstLine="28"/>
              <w:jc w:val="both"/>
              <w:rPr>
                <w:rFonts w:cs="Times New Roman"/>
                <w:sz w:val="24"/>
                <w:szCs w:val="24"/>
              </w:rPr>
            </w:pPr>
            <w:r w:rsidRPr="007428FE">
              <w:rPr>
                <w:rFonts w:eastAsia="Times New Roman" w:cs="Times New Roman"/>
                <w:sz w:val="24"/>
                <w:szCs w:val="24"/>
              </w:rPr>
              <w:t>Do vậy, việc quy định tại khoản 1 Điều 8 Quyết định số 05/2021/QĐ-UBND về thẩm quyền của Công an tỉnh Chủ động xây dựng kế hoạch, phương án kiểm tra, giám sát các hoạt động kinh doanh theo phương thức đa cấp, việc tổ chức các hội nghị, hội thảo, đào tạo về bán hàng đa cấp của doanh nghiệp bán hàng đa cấp, người tham gia bán hàng đa cấp trên địa bàn tỉnh là không phù hợp với</w:t>
            </w:r>
            <w:r w:rsidRPr="007428FE">
              <w:rPr>
                <w:rFonts w:cs="Times New Roman"/>
                <w:sz w:val="24"/>
                <w:szCs w:val="24"/>
              </w:rPr>
              <w:t xml:space="preserve"> Nghị định số 40/2018/NĐ-CP.</w:t>
            </w:r>
          </w:p>
        </w:tc>
        <w:tc>
          <w:tcPr>
            <w:tcW w:w="2410" w:type="dxa"/>
            <w:vAlign w:val="center"/>
          </w:tcPr>
          <w:p w:rsidR="003611F5" w:rsidRPr="007428FE" w:rsidRDefault="003611F5" w:rsidP="007428FE">
            <w:pPr>
              <w:jc w:val="both"/>
              <w:rPr>
                <w:rFonts w:cs="Times New Roman"/>
                <w:b/>
                <w:sz w:val="24"/>
                <w:szCs w:val="24"/>
              </w:rPr>
            </w:pPr>
            <w:r w:rsidRPr="007428FE">
              <w:rPr>
                <w:rFonts w:cs="Times New Roman"/>
                <w:b/>
                <w:sz w:val="24"/>
                <w:szCs w:val="24"/>
              </w:rPr>
              <w:t>Đã xử lý</w:t>
            </w:r>
          </w:p>
          <w:p w:rsidR="003611F5" w:rsidRPr="007428FE" w:rsidRDefault="003611F5" w:rsidP="007428FE">
            <w:pPr>
              <w:jc w:val="both"/>
              <w:rPr>
                <w:rFonts w:cs="Times New Roman"/>
                <w:sz w:val="24"/>
                <w:szCs w:val="24"/>
              </w:rPr>
            </w:pPr>
            <w:r w:rsidRPr="007428FE">
              <w:rPr>
                <w:rFonts w:cs="Times New Roman"/>
                <w:sz w:val="24"/>
                <w:szCs w:val="24"/>
              </w:rPr>
              <w:br/>
              <w:t>Quyết định 07/2022/QĐ-UBND ngày 11/3/2022 về việc sửa đổi, bổ sung một số điều của Quy chế phối hợp quản lý nhà nước đối với hoạt động kinh doanh theo phương thức đa cấp trên địa bàn tỉnh Quảng Trị ban hành kèm theo Quyết định 05/2021/QĐ-UBND ngày 02/3/2021.</w:t>
            </w:r>
          </w:p>
          <w:p w:rsidR="003611F5" w:rsidRPr="007428FE" w:rsidRDefault="003611F5" w:rsidP="007428FE">
            <w:pPr>
              <w:jc w:val="both"/>
              <w:rPr>
                <w:rFonts w:cs="Times New Roman"/>
                <w:sz w:val="24"/>
                <w:szCs w:val="24"/>
              </w:rPr>
            </w:pPr>
          </w:p>
        </w:tc>
      </w:tr>
      <w:tr w:rsidR="00B97CD1" w:rsidRPr="007428FE" w:rsidTr="008317C7">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vAlign w:val="center"/>
          </w:tcPr>
          <w:p w:rsidR="003611F5" w:rsidRPr="007428FE" w:rsidRDefault="003611F5" w:rsidP="007428FE">
            <w:pPr>
              <w:jc w:val="center"/>
              <w:rPr>
                <w:rFonts w:cs="Times New Roman"/>
                <w:b/>
                <w:bCs/>
                <w:sz w:val="24"/>
                <w:szCs w:val="24"/>
              </w:rPr>
            </w:pPr>
            <w:r w:rsidRPr="007428FE">
              <w:rPr>
                <w:rFonts w:cs="Times New Roman"/>
                <w:b/>
                <w:sz w:val="24"/>
                <w:szCs w:val="24"/>
              </w:rPr>
              <w:t>Quảng Trị</w:t>
            </w:r>
          </w:p>
        </w:tc>
        <w:tc>
          <w:tcPr>
            <w:tcW w:w="2268" w:type="dxa"/>
          </w:tcPr>
          <w:p w:rsidR="003611F5" w:rsidRPr="007428FE" w:rsidRDefault="003611F5" w:rsidP="007428FE">
            <w:pPr>
              <w:jc w:val="both"/>
              <w:rPr>
                <w:rFonts w:cs="Times New Roman"/>
                <w:sz w:val="24"/>
                <w:szCs w:val="24"/>
              </w:rPr>
            </w:pPr>
            <w:r w:rsidRPr="007428FE">
              <w:rPr>
                <w:rFonts w:cs="Times New Roman"/>
                <w:sz w:val="24"/>
                <w:szCs w:val="24"/>
              </w:rPr>
              <w:t xml:space="preserve">Quyết định 14/2021/QĐ-UBND ngày  07/6/2021 quy định về chức năng, nhiệm vụ, quyền hạn và cơ cấu tổ chức của Sở Văn hóa, thể thao và du lịch </w:t>
            </w:r>
            <w:r w:rsidRPr="007428FE">
              <w:rPr>
                <w:rFonts w:cs="Times New Roman"/>
                <w:sz w:val="24"/>
                <w:szCs w:val="24"/>
              </w:rPr>
              <w:lastRenderedPageBreak/>
              <w:t>Quảng Trị</w:t>
            </w:r>
          </w:p>
          <w:p w:rsidR="003611F5" w:rsidRPr="007428FE" w:rsidRDefault="003611F5" w:rsidP="007428FE">
            <w:pPr>
              <w:jc w:val="both"/>
              <w:rPr>
                <w:rFonts w:cs="Times New Roman"/>
                <w:sz w:val="24"/>
                <w:szCs w:val="24"/>
              </w:rPr>
            </w:pPr>
          </w:p>
        </w:tc>
        <w:tc>
          <w:tcPr>
            <w:tcW w:w="1565" w:type="dxa"/>
          </w:tcPr>
          <w:p w:rsidR="003611F5" w:rsidRPr="007428FE" w:rsidRDefault="003611F5" w:rsidP="007428FE">
            <w:pPr>
              <w:jc w:val="both"/>
              <w:rPr>
                <w:rFonts w:cs="Times New Roman"/>
                <w:sz w:val="24"/>
                <w:szCs w:val="24"/>
              </w:rPr>
            </w:pPr>
            <w:r w:rsidRPr="007428FE">
              <w:rPr>
                <w:rFonts w:cs="Times New Roman"/>
                <w:sz w:val="24"/>
                <w:szCs w:val="24"/>
              </w:rPr>
              <w:lastRenderedPageBreak/>
              <w:t>Kết luận số 4925/KL-ĐCTLN ngày 27 tháng 12 năm 2021</w:t>
            </w:r>
            <w:r w:rsidRPr="007428FE">
              <w:rPr>
                <w:rFonts w:cs="Times New Roman"/>
                <w:sz w:val="24"/>
                <w:szCs w:val="24"/>
              </w:rPr>
              <w:br/>
              <w:t>của  Đoàn công tác liên ngành</w:t>
            </w:r>
          </w:p>
          <w:p w:rsidR="003611F5" w:rsidRPr="007428FE" w:rsidRDefault="003611F5" w:rsidP="007428FE">
            <w:pPr>
              <w:jc w:val="both"/>
              <w:rPr>
                <w:rFonts w:cs="Times New Roman"/>
                <w:sz w:val="24"/>
                <w:szCs w:val="24"/>
              </w:rPr>
            </w:pPr>
          </w:p>
        </w:tc>
        <w:tc>
          <w:tcPr>
            <w:tcW w:w="7932" w:type="dxa"/>
          </w:tcPr>
          <w:p w:rsidR="003611F5" w:rsidRPr="007428FE" w:rsidRDefault="003611F5" w:rsidP="008317C7">
            <w:pPr>
              <w:shd w:val="clear" w:color="auto" w:fill="FFFFFF"/>
              <w:jc w:val="both"/>
              <w:rPr>
                <w:rFonts w:eastAsia="Times New Roman" w:cs="Times New Roman"/>
                <w:i/>
                <w:sz w:val="24"/>
                <w:szCs w:val="24"/>
              </w:rPr>
            </w:pPr>
            <w:r w:rsidRPr="007428FE">
              <w:rPr>
                <w:rFonts w:eastAsia="Times New Roman" w:cs="Times New Roman"/>
                <w:i/>
                <w:sz w:val="24"/>
                <w:szCs w:val="24"/>
              </w:rPr>
              <w:lastRenderedPageBreak/>
              <w:t xml:space="preserve">Khoản 4 Điều 5 Quy định (ban hành kèm theo </w:t>
            </w:r>
            <w:hyperlink r:id="rId24" w:history="1">
              <w:r w:rsidRPr="007428FE">
                <w:rPr>
                  <w:rFonts w:eastAsia="Times New Roman" w:cs="Times New Roman"/>
                  <w:i/>
                  <w:sz w:val="24"/>
                  <w:szCs w:val="24"/>
                </w:rPr>
                <w:t>Quyết định 14/2021/QĐ-UBND ngày  07/6/2021) quy định về chức năng, nhiệm vụ, quyền hạn và cơ cấu tổ chức của Sở Văn hóa, thể thao và du lịch Quảng Trị</w:t>
              </w:r>
            </w:hyperlink>
            <w:r w:rsidRPr="007428FE">
              <w:rPr>
                <w:rFonts w:eastAsia="Times New Roman" w:cs="Times New Roman"/>
                <w:i/>
                <w:sz w:val="24"/>
                <w:szCs w:val="24"/>
              </w:rPr>
              <w:t xml:space="preserve"> quy định:</w:t>
            </w:r>
          </w:p>
          <w:p w:rsidR="003611F5" w:rsidRPr="007428FE" w:rsidRDefault="003611F5" w:rsidP="008317C7">
            <w:pPr>
              <w:shd w:val="clear" w:color="auto" w:fill="FFFFFF"/>
              <w:jc w:val="both"/>
              <w:rPr>
                <w:rFonts w:eastAsia="Times New Roman" w:cs="Times New Roman"/>
                <w:sz w:val="24"/>
                <w:szCs w:val="24"/>
              </w:rPr>
            </w:pPr>
            <w:bookmarkStart w:id="8" w:name="dieu_5"/>
            <w:r w:rsidRPr="007428FE">
              <w:rPr>
                <w:rFonts w:eastAsia="Times New Roman" w:cs="Times New Roman"/>
                <w:sz w:val="24"/>
                <w:szCs w:val="24"/>
              </w:rPr>
              <w:t>“Điều 5. Người đứng đầu, cấp phó của người đứng đầu các Phòng và các đơn vị sự nghiệp công lập thuộc Sở</w:t>
            </w:r>
            <w:bookmarkEnd w:id="8"/>
          </w:p>
          <w:p w:rsidR="003611F5" w:rsidRPr="007428FE" w:rsidRDefault="003611F5" w:rsidP="008317C7">
            <w:pPr>
              <w:shd w:val="clear" w:color="auto" w:fill="FFFFFF"/>
              <w:jc w:val="both"/>
              <w:rPr>
                <w:rFonts w:eastAsia="Times New Roman" w:cs="Times New Roman"/>
                <w:sz w:val="24"/>
                <w:szCs w:val="24"/>
              </w:rPr>
            </w:pPr>
            <w:r w:rsidRPr="007428FE">
              <w:rPr>
                <w:rFonts w:eastAsia="Times New Roman" w:cs="Times New Roman"/>
                <w:sz w:val="24"/>
                <w:szCs w:val="24"/>
              </w:rPr>
              <w:t xml:space="preserve">4. Việc bổ nhiệm, bổ nhiệm lại, miễn nhiệm, điều động, khen thưởng, kỷ luật, cho từ chức, nghỉ hưu và thực hiện chế độ, chính sách khác đối với người đứng đầu, cấp phó của người đứng đầu các Phòng thuộc Sở và các đơn vị sự nghiệp </w:t>
            </w:r>
            <w:r w:rsidRPr="007428FE">
              <w:rPr>
                <w:rFonts w:eastAsia="Times New Roman" w:cs="Times New Roman"/>
                <w:sz w:val="24"/>
                <w:szCs w:val="24"/>
              </w:rPr>
              <w:lastRenderedPageBreak/>
              <w:t xml:space="preserve">công lập thuộc Sở Văn hóa, Thể thao và Du lịch </w:t>
            </w:r>
            <w:r w:rsidRPr="007428FE">
              <w:rPr>
                <w:rFonts w:eastAsia="Times New Roman" w:cs="Times New Roman"/>
                <w:b/>
                <w:sz w:val="24"/>
                <w:szCs w:val="24"/>
              </w:rPr>
              <w:t>do Giám đốc Sở quyết định theo tiêu chuẩn chức danh do Giám đốc Sở trình Ủy ban nhân dân tỉnh ban hành</w:t>
            </w:r>
            <w:r w:rsidRPr="007428FE">
              <w:rPr>
                <w:rFonts w:eastAsia="Times New Roman" w:cs="Times New Roman"/>
                <w:sz w:val="24"/>
                <w:szCs w:val="24"/>
              </w:rPr>
              <w:t xml:space="preserve"> và phân cấp quản lý cán bộ, công chức của Ủy ban nhân dân tỉnh.</w:t>
            </w:r>
          </w:p>
          <w:p w:rsidR="003611F5" w:rsidRPr="007428FE" w:rsidRDefault="003611F5" w:rsidP="008317C7">
            <w:pPr>
              <w:shd w:val="clear" w:color="auto" w:fill="FFFFFF"/>
              <w:jc w:val="both"/>
              <w:rPr>
                <w:rFonts w:eastAsia="Times New Roman" w:cs="Times New Roman"/>
                <w:b/>
                <w:sz w:val="24"/>
                <w:szCs w:val="24"/>
              </w:rPr>
            </w:pPr>
            <w:r w:rsidRPr="007428FE">
              <w:rPr>
                <w:rFonts w:cs="Times New Roman"/>
                <w:sz w:val="24"/>
                <w:szCs w:val="24"/>
              </w:rPr>
              <w:t xml:space="preserve">- Tại khoản 11 Điều 1 của Nghị định 107/2020/NĐ-CP quy định nhiệm vụ của Bộ Nội vụ </w:t>
            </w:r>
            <w:r w:rsidRPr="007428FE">
              <w:rPr>
                <w:rFonts w:cs="Times New Roman"/>
                <w:b/>
                <w:sz w:val="24"/>
                <w:szCs w:val="24"/>
              </w:rPr>
              <w:t>t</w:t>
            </w:r>
            <w:r w:rsidRPr="007428FE">
              <w:rPr>
                <w:rFonts w:eastAsia="Times New Roman" w:cs="Times New Roman"/>
                <w:b/>
                <w:sz w:val="24"/>
                <w:szCs w:val="24"/>
              </w:rPr>
              <w:t>rình Chính phủ quy định khung về tiêu chuẩn chức danh lãnh đạo, quản lý cấp sở, chi cục, cấp phòng thuộc sở, cấp phòng thuộc chi cục thuộc sở và cấp phòng thuộc Ủy ban nhân dân cấp huyện.</w:t>
            </w:r>
          </w:p>
          <w:p w:rsidR="003611F5" w:rsidRPr="007428FE" w:rsidRDefault="003611F5" w:rsidP="008317C7">
            <w:pPr>
              <w:shd w:val="clear" w:color="auto" w:fill="FFFFFF"/>
              <w:jc w:val="both"/>
              <w:rPr>
                <w:rFonts w:cs="Times New Roman"/>
                <w:sz w:val="24"/>
                <w:szCs w:val="24"/>
              </w:rPr>
            </w:pPr>
            <w:r w:rsidRPr="007428FE">
              <w:rPr>
                <w:rFonts w:eastAsia="Times New Roman" w:cs="Times New Roman"/>
                <w:sz w:val="24"/>
                <w:szCs w:val="24"/>
              </w:rPr>
              <w:t xml:space="preserve">Tại khoản 13 Điều 1 </w:t>
            </w:r>
            <w:r w:rsidRPr="007428FE">
              <w:rPr>
                <w:rFonts w:cs="Times New Roman"/>
                <w:sz w:val="24"/>
                <w:szCs w:val="24"/>
              </w:rPr>
              <w:t>của Nghị định 107/2020/NĐ-CP quy định trách nhiệm của UBND tỉnh như sau:</w:t>
            </w:r>
          </w:p>
          <w:p w:rsidR="003611F5" w:rsidRPr="007428FE" w:rsidRDefault="003611F5" w:rsidP="008317C7">
            <w:pPr>
              <w:shd w:val="clear" w:color="auto" w:fill="FFFFFF"/>
              <w:jc w:val="both"/>
              <w:rPr>
                <w:rFonts w:eastAsia="Times New Roman" w:cs="Times New Roman"/>
                <w:sz w:val="24"/>
                <w:szCs w:val="24"/>
              </w:rPr>
            </w:pPr>
            <w:r w:rsidRPr="007428FE">
              <w:rPr>
                <w:rFonts w:eastAsia="Times New Roman" w:cs="Times New Roman"/>
                <w:sz w:val="24"/>
                <w:szCs w:val="24"/>
              </w:rPr>
              <w:t xml:space="preserve">“5. Căn cứ quy định khung của Chính phủ và </w:t>
            </w:r>
            <w:r w:rsidRPr="007428FE">
              <w:rPr>
                <w:rFonts w:eastAsia="Times New Roman" w:cs="Times New Roman"/>
                <w:b/>
                <w:sz w:val="24"/>
                <w:szCs w:val="24"/>
              </w:rPr>
              <w:t>theo đề nghị của Giám đốc Sở Nội vụ</w:t>
            </w:r>
            <w:r w:rsidRPr="007428FE">
              <w:rPr>
                <w:rFonts w:eastAsia="Times New Roman" w:cs="Times New Roman"/>
                <w:sz w:val="24"/>
                <w:szCs w:val="24"/>
              </w:rPr>
              <w:t>, quy định cụ thể tiêu chuẩn chức danh lãnh đạo, quản lý cấp sở, chi cục thuộc sở, phòng và tương đương thuộc sở, phòng thuộc chi cục thuộc sở và phòng chuyên môn thuộc Ủy ban nhân dân cấp huyện, bảo đảm phù hợp với đặc thù của địa phương và không được thấp hơn quy định khung của Chính phủ.”</w:t>
            </w:r>
          </w:p>
          <w:p w:rsidR="003611F5" w:rsidRPr="007428FE" w:rsidRDefault="003611F5" w:rsidP="008317C7">
            <w:pPr>
              <w:shd w:val="clear" w:color="auto" w:fill="FFFFFF"/>
              <w:jc w:val="both"/>
              <w:rPr>
                <w:rFonts w:eastAsia="Times New Roman" w:cs="Times New Roman"/>
                <w:sz w:val="24"/>
                <w:szCs w:val="24"/>
              </w:rPr>
            </w:pPr>
            <w:r w:rsidRPr="007428FE">
              <w:rPr>
                <w:rFonts w:eastAsia="Times New Roman" w:cs="Times New Roman"/>
                <w:sz w:val="24"/>
                <w:szCs w:val="24"/>
              </w:rPr>
              <w:t xml:space="preserve"> Như vậy, quy định </w:t>
            </w:r>
            <w:r w:rsidRPr="007428FE">
              <w:rPr>
                <w:rFonts w:eastAsia="Times New Roman" w:cs="Times New Roman"/>
                <w:b/>
                <w:sz w:val="24"/>
                <w:szCs w:val="24"/>
              </w:rPr>
              <w:t xml:space="preserve">định khung về tiêu chuẩn chức danh lãnh đạo, quản lý cấp sở, chi cục, cấp phòng thuộc sở, cấp phòng thuộc chi cục thuộc sở và cấp phòng thuộc Ủy ban nhân dân cấp huyện </w:t>
            </w:r>
            <w:r w:rsidRPr="007428FE">
              <w:rPr>
                <w:rFonts w:eastAsia="Times New Roman" w:cs="Times New Roman"/>
                <w:sz w:val="24"/>
                <w:szCs w:val="24"/>
              </w:rPr>
              <w:t>do Chính phủ ban hành trên cơ sở trình của Bộ Nội vụ.</w:t>
            </w:r>
          </w:p>
          <w:p w:rsidR="003611F5" w:rsidRPr="007428FE" w:rsidRDefault="003611F5" w:rsidP="008317C7">
            <w:pPr>
              <w:shd w:val="clear" w:color="auto" w:fill="FFFFFF"/>
              <w:jc w:val="both"/>
              <w:rPr>
                <w:rFonts w:eastAsia="Times New Roman" w:cs="Times New Roman"/>
                <w:b/>
                <w:sz w:val="24"/>
                <w:szCs w:val="24"/>
              </w:rPr>
            </w:pPr>
            <w:r w:rsidRPr="007428FE">
              <w:rPr>
                <w:rFonts w:eastAsia="Times New Roman" w:cs="Times New Roman"/>
                <w:sz w:val="24"/>
                <w:szCs w:val="24"/>
              </w:rPr>
              <w:t xml:space="preserve">Trên cơ sở khung do Chính phủ ban hành, Sở Nội vụ sẽ trình UBND tỉnh ban hành tiêu chuẩn chức danh lãnh đạo, quản lý </w:t>
            </w:r>
            <w:r w:rsidRPr="007428FE">
              <w:rPr>
                <w:rFonts w:eastAsia="Times New Roman" w:cs="Times New Roman"/>
                <w:b/>
                <w:sz w:val="24"/>
                <w:szCs w:val="24"/>
              </w:rPr>
              <w:t>cấp sở, chi cục thuộc sở, phòng và tương đương thuộc sở, phòng thuộc chi cục thuộc sở và phòng chuyên môn thuộc Ủy ban nhân dân cấp huyện</w:t>
            </w:r>
            <w:r w:rsidRPr="007428FE">
              <w:rPr>
                <w:rFonts w:eastAsia="Times New Roman" w:cs="Times New Roman"/>
                <w:sz w:val="24"/>
                <w:szCs w:val="24"/>
              </w:rPr>
              <w:t>.</w:t>
            </w:r>
          </w:p>
          <w:p w:rsidR="003611F5" w:rsidRPr="007428FE" w:rsidRDefault="003611F5" w:rsidP="008317C7">
            <w:pPr>
              <w:jc w:val="both"/>
              <w:rPr>
                <w:rFonts w:cs="Times New Roman"/>
                <w:sz w:val="24"/>
                <w:szCs w:val="24"/>
              </w:rPr>
            </w:pPr>
            <w:r w:rsidRPr="007428FE">
              <w:rPr>
                <w:rFonts w:eastAsia="Times New Roman" w:cs="Times New Roman"/>
                <w:sz w:val="24"/>
                <w:szCs w:val="24"/>
              </w:rPr>
              <w:t xml:space="preserve">Do vậy, việc quy định Sở Văn hóa, thể thao và du lịch trình UBND tỉnh ban hành quy định về tiêu chuẩn các chức danh lãnh đạo các Phòng và tương đương thuộc Sở; lãnh đạo các phòng thuộc UBND cấp huyện tại Quyết định số </w:t>
            </w:r>
            <w:r w:rsidRPr="007428FE">
              <w:rPr>
                <w:rFonts w:cs="Times New Roman"/>
                <w:sz w:val="24"/>
                <w:szCs w:val="24"/>
              </w:rPr>
              <w:t>14/2021/QĐ-UBND</w:t>
            </w:r>
            <w:r w:rsidRPr="007428FE">
              <w:rPr>
                <w:rFonts w:eastAsia="Times New Roman" w:cs="Times New Roman"/>
                <w:sz w:val="24"/>
                <w:szCs w:val="24"/>
              </w:rPr>
              <w:t xml:space="preserve"> của UBND tỉnh Quảng Trị là không phù hợp với khoản 11, khoản 13 Điều 1  </w:t>
            </w:r>
            <w:r w:rsidRPr="007428FE">
              <w:rPr>
                <w:rFonts w:cs="Times New Roman"/>
                <w:sz w:val="24"/>
                <w:szCs w:val="24"/>
              </w:rPr>
              <w:t xml:space="preserve">Nghị định 107/2020/NĐ-CP. </w:t>
            </w:r>
          </w:p>
        </w:tc>
        <w:tc>
          <w:tcPr>
            <w:tcW w:w="2410" w:type="dxa"/>
          </w:tcPr>
          <w:p w:rsidR="003611F5" w:rsidRPr="007428FE" w:rsidRDefault="003611F5" w:rsidP="007428FE">
            <w:pPr>
              <w:jc w:val="both"/>
              <w:rPr>
                <w:rFonts w:cs="Times New Roman"/>
                <w:b/>
                <w:sz w:val="24"/>
                <w:szCs w:val="24"/>
              </w:rPr>
            </w:pPr>
            <w:r w:rsidRPr="007428FE">
              <w:rPr>
                <w:rFonts w:cs="Times New Roman"/>
                <w:b/>
                <w:sz w:val="24"/>
                <w:szCs w:val="24"/>
              </w:rPr>
              <w:lastRenderedPageBreak/>
              <w:t>Đã xử lý</w:t>
            </w:r>
          </w:p>
          <w:p w:rsidR="003611F5" w:rsidRPr="007428FE" w:rsidRDefault="003611F5" w:rsidP="007428FE">
            <w:pPr>
              <w:jc w:val="both"/>
              <w:rPr>
                <w:rFonts w:cs="Times New Roman"/>
                <w:sz w:val="24"/>
                <w:szCs w:val="24"/>
              </w:rPr>
            </w:pPr>
            <w:r w:rsidRPr="007428FE">
              <w:rPr>
                <w:rFonts w:cs="Times New Roman"/>
                <w:sz w:val="24"/>
                <w:szCs w:val="24"/>
              </w:rPr>
              <w:br/>
              <w:t>Quyết định 06/2022/QĐ-UBND</w:t>
            </w:r>
          </w:p>
          <w:p w:rsidR="003611F5" w:rsidRPr="007428FE" w:rsidRDefault="003611F5" w:rsidP="007428FE">
            <w:pPr>
              <w:jc w:val="both"/>
              <w:rPr>
                <w:rFonts w:cs="Times New Roman"/>
                <w:sz w:val="24"/>
                <w:szCs w:val="24"/>
              </w:rPr>
            </w:pPr>
            <w:r w:rsidRPr="007428FE">
              <w:rPr>
                <w:rFonts w:cs="Times New Roman"/>
                <w:sz w:val="24"/>
                <w:szCs w:val="24"/>
              </w:rPr>
              <w:t xml:space="preserve"> ngày 08/3/2022 Quy định chức năng, nhiệm vụ, quyền hạn và cơ cấu tổ chức của </w:t>
            </w:r>
            <w:r w:rsidRPr="007428FE">
              <w:rPr>
                <w:rFonts w:cs="Times New Roman"/>
                <w:sz w:val="24"/>
                <w:szCs w:val="24"/>
              </w:rPr>
              <w:lastRenderedPageBreak/>
              <w:t>Sở Văn hóa , Thể thao và Du lịch tỉnh Quảng Trị.</w:t>
            </w:r>
          </w:p>
          <w:p w:rsidR="003611F5" w:rsidRPr="007428FE" w:rsidRDefault="003611F5" w:rsidP="007428FE">
            <w:pPr>
              <w:jc w:val="both"/>
              <w:rPr>
                <w:rFonts w:cs="Times New Roman"/>
                <w:sz w:val="24"/>
                <w:szCs w:val="24"/>
              </w:rPr>
            </w:pPr>
          </w:p>
        </w:tc>
      </w:tr>
      <w:tr w:rsidR="00B97CD1" w:rsidRPr="007428FE" w:rsidTr="008317C7">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vAlign w:val="center"/>
          </w:tcPr>
          <w:p w:rsidR="003611F5" w:rsidRPr="007428FE" w:rsidRDefault="003611F5" w:rsidP="007428FE">
            <w:pPr>
              <w:jc w:val="center"/>
              <w:rPr>
                <w:rFonts w:cs="Times New Roman"/>
                <w:b/>
                <w:bCs/>
                <w:sz w:val="24"/>
                <w:szCs w:val="24"/>
              </w:rPr>
            </w:pPr>
            <w:r w:rsidRPr="007428FE">
              <w:rPr>
                <w:rFonts w:cs="Times New Roman"/>
                <w:b/>
                <w:sz w:val="24"/>
                <w:szCs w:val="24"/>
              </w:rPr>
              <w:t>Quảng Trị</w:t>
            </w:r>
          </w:p>
        </w:tc>
        <w:tc>
          <w:tcPr>
            <w:tcW w:w="2268" w:type="dxa"/>
          </w:tcPr>
          <w:p w:rsidR="003611F5" w:rsidRPr="007428FE" w:rsidRDefault="003611F5" w:rsidP="007428FE">
            <w:pPr>
              <w:jc w:val="both"/>
              <w:rPr>
                <w:rFonts w:cs="Times New Roman"/>
                <w:sz w:val="24"/>
                <w:szCs w:val="24"/>
              </w:rPr>
            </w:pPr>
            <w:r w:rsidRPr="007428FE">
              <w:rPr>
                <w:rFonts w:cs="Times New Roman"/>
                <w:sz w:val="24"/>
                <w:szCs w:val="24"/>
              </w:rPr>
              <w:t>Quyết định 08/2021/QĐ-UBND ngày 01/4/2021 BAN HÀNH Quy định chức năng,nhiệm vụ, quyền hạn và cơ cấu tổ chức của Sở Xây dựng tỉnh Quảng Trị</w:t>
            </w:r>
          </w:p>
          <w:p w:rsidR="003611F5" w:rsidRPr="007428FE" w:rsidRDefault="003611F5" w:rsidP="007428FE">
            <w:pPr>
              <w:jc w:val="both"/>
              <w:rPr>
                <w:rFonts w:cs="Times New Roman"/>
                <w:sz w:val="24"/>
                <w:szCs w:val="24"/>
              </w:rPr>
            </w:pPr>
          </w:p>
        </w:tc>
        <w:tc>
          <w:tcPr>
            <w:tcW w:w="1565" w:type="dxa"/>
          </w:tcPr>
          <w:p w:rsidR="003611F5" w:rsidRPr="007428FE" w:rsidRDefault="003611F5" w:rsidP="007428FE">
            <w:pPr>
              <w:jc w:val="both"/>
              <w:rPr>
                <w:rFonts w:cs="Times New Roman"/>
                <w:sz w:val="24"/>
                <w:szCs w:val="24"/>
              </w:rPr>
            </w:pPr>
            <w:r w:rsidRPr="007428FE">
              <w:rPr>
                <w:rFonts w:cs="Times New Roman"/>
                <w:sz w:val="24"/>
                <w:szCs w:val="24"/>
              </w:rPr>
              <w:t>Kết luận số 4925/KL-ĐCTLN ngày 27 tháng 12 năm 2021</w:t>
            </w:r>
            <w:r w:rsidRPr="007428FE">
              <w:rPr>
                <w:rFonts w:cs="Times New Roman"/>
                <w:sz w:val="24"/>
                <w:szCs w:val="24"/>
              </w:rPr>
              <w:br/>
              <w:t>của  Đoàn công tác liên ngành</w:t>
            </w:r>
          </w:p>
          <w:p w:rsidR="003611F5" w:rsidRPr="007428FE" w:rsidRDefault="003611F5" w:rsidP="007428FE">
            <w:pPr>
              <w:jc w:val="both"/>
              <w:rPr>
                <w:rFonts w:cs="Times New Roman"/>
                <w:sz w:val="24"/>
                <w:szCs w:val="24"/>
              </w:rPr>
            </w:pPr>
          </w:p>
        </w:tc>
        <w:tc>
          <w:tcPr>
            <w:tcW w:w="7932" w:type="dxa"/>
          </w:tcPr>
          <w:p w:rsidR="003611F5" w:rsidRPr="007428FE" w:rsidRDefault="003611F5" w:rsidP="008317C7">
            <w:pPr>
              <w:shd w:val="clear" w:color="auto" w:fill="FFFFFF"/>
              <w:jc w:val="both"/>
              <w:rPr>
                <w:rFonts w:eastAsia="Times New Roman" w:cs="Times New Roman"/>
                <w:sz w:val="24"/>
                <w:szCs w:val="24"/>
              </w:rPr>
            </w:pPr>
            <w:r w:rsidRPr="007428FE">
              <w:rPr>
                <w:rFonts w:eastAsia="Times New Roman" w:cs="Times New Roman"/>
                <w:i/>
                <w:sz w:val="24"/>
                <w:szCs w:val="24"/>
              </w:rPr>
              <w:t xml:space="preserve">Điểm đ, khoản 1 Điều 2 Quy định (ban hành kèm theo </w:t>
            </w:r>
            <w:hyperlink r:id="rId25" w:history="1">
              <w:r w:rsidRPr="007428FE">
                <w:rPr>
                  <w:rFonts w:eastAsia="Times New Roman" w:cs="Times New Roman"/>
                  <w:i/>
                  <w:sz w:val="24"/>
                  <w:szCs w:val="24"/>
                </w:rPr>
                <w:t>Quyết định 08/2021/QĐ-UBND ngày  01/4/2021) quy định về chức năng, nhiệm vụ, quyền hạn và cơ cấu tổ chức của Sở Xây dựng Quảng Trị</w:t>
              </w:r>
            </w:hyperlink>
            <w:r w:rsidRPr="007428FE">
              <w:rPr>
                <w:rFonts w:eastAsia="Times New Roman" w:cs="Times New Roman"/>
                <w:i/>
                <w:sz w:val="24"/>
                <w:szCs w:val="24"/>
              </w:rPr>
              <w:t xml:space="preserve"> quy định:</w:t>
            </w:r>
          </w:p>
          <w:p w:rsidR="003611F5" w:rsidRPr="007428FE" w:rsidRDefault="003611F5" w:rsidP="008317C7">
            <w:pPr>
              <w:shd w:val="clear" w:color="auto" w:fill="FFFFFF"/>
              <w:jc w:val="both"/>
              <w:rPr>
                <w:rFonts w:eastAsia="Times New Roman" w:cs="Times New Roman"/>
                <w:b/>
                <w:sz w:val="24"/>
                <w:szCs w:val="24"/>
              </w:rPr>
            </w:pPr>
            <w:r w:rsidRPr="007428FE">
              <w:rPr>
                <w:rFonts w:eastAsia="Times New Roman" w:cs="Times New Roman"/>
                <w:b/>
                <w:sz w:val="24"/>
                <w:szCs w:val="24"/>
              </w:rPr>
              <w:t>“</w:t>
            </w:r>
            <w:r w:rsidRPr="007428FE">
              <w:rPr>
                <w:rFonts w:eastAsia="Times New Roman" w:cs="Times New Roman"/>
                <w:sz w:val="24"/>
                <w:szCs w:val="24"/>
              </w:rPr>
              <w:t>Điều 2. Nhiệm vụ và quyền hạn</w:t>
            </w:r>
          </w:p>
          <w:p w:rsidR="003611F5" w:rsidRPr="007428FE" w:rsidRDefault="003611F5" w:rsidP="008317C7">
            <w:pPr>
              <w:shd w:val="clear" w:color="auto" w:fill="FFFFFF"/>
              <w:jc w:val="both"/>
              <w:rPr>
                <w:rFonts w:eastAsia="Times New Roman" w:cs="Times New Roman"/>
                <w:sz w:val="24"/>
                <w:szCs w:val="24"/>
              </w:rPr>
            </w:pPr>
            <w:r w:rsidRPr="007428FE">
              <w:rPr>
                <w:rFonts w:eastAsia="Times New Roman" w:cs="Times New Roman"/>
                <w:sz w:val="24"/>
                <w:szCs w:val="24"/>
              </w:rPr>
              <w:t>1. Trình Ủy ban nhân dân tỉnh:</w:t>
            </w:r>
          </w:p>
          <w:p w:rsidR="003611F5" w:rsidRPr="007428FE" w:rsidRDefault="003611F5" w:rsidP="008317C7">
            <w:pPr>
              <w:shd w:val="clear" w:color="auto" w:fill="FFFFFF"/>
              <w:jc w:val="both"/>
              <w:rPr>
                <w:rFonts w:eastAsia="Times New Roman" w:cs="Times New Roman"/>
                <w:sz w:val="24"/>
                <w:szCs w:val="24"/>
              </w:rPr>
            </w:pPr>
            <w:r w:rsidRPr="007428FE">
              <w:rPr>
                <w:rFonts w:eastAsia="Times New Roman" w:cs="Times New Roman"/>
                <w:sz w:val="24"/>
                <w:szCs w:val="24"/>
              </w:rPr>
              <w:t>d) Dự thảo các văn bản quy định cụ thể điều kiện, tiêu chuẩn chức danh đối với cấp trưởng, cấp phó của các đơn vị trực thuộc Sở; cấp trưởng, cấp phó của Phòng Quản lý đô thị, Phòng Kinh tế và Hạ tầng thuộc Ủy ban nhân dân cấp huyện sau khi phối hợp, thống nhất với các Sở quản lý ngành, lĩnh vực liên quan.”</w:t>
            </w:r>
          </w:p>
          <w:p w:rsidR="003611F5" w:rsidRPr="007428FE" w:rsidRDefault="003611F5" w:rsidP="008317C7">
            <w:pPr>
              <w:shd w:val="clear" w:color="auto" w:fill="FFFFFF"/>
              <w:jc w:val="both"/>
              <w:rPr>
                <w:rFonts w:eastAsia="Times New Roman" w:cs="Times New Roman"/>
                <w:b/>
                <w:sz w:val="24"/>
                <w:szCs w:val="24"/>
              </w:rPr>
            </w:pPr>
            <w:r w:rsidRPr="007428FE">
              <w:rPr>
                <w:rFonts w:cs="Times New Roman"/>
                <w:sz w:val="24"/>
                <w:szCs w:val="24"/>
              </w:rPr>
              <w:t xml:space="preserve">- Tại khoản 11 Điều 1 của Nghị định 107/2020/NĐ-CP quy định nhiệm vụ của Bộ Nội vụ </w:t>
            </w:r>
            <w:r w:rsidRPr="007428FE">
              <w:rPr>
                <w:rFonts w:cs="Times New Roman"/>
                <w:b/>
                <w:sz w:val="24"/>
                <w:szCs w:val="24"/>
              </w:rPr>
              <w:t>t</w:t>
            </w:r>
            <w:r w:rsidRPr="007428FE">
              <w:rPr>
                <w:rFonts w:eastAsia="Times New Roman" w:cs="Times New Roman"/>
                <w:b/>
                <w:sz w:val="24"/>
                <w:szCs w:val="24"/>
              </w:rPr>
              <w:t xml:space="preserve">rình Chính phủ quy định khung về tiêu chuẩn chức danh lãnh </w:t>
            </w:r>
            <w:r w:rsidRPr="007428FE">
              <w:rPr>
                <w:rFonts w:eastAsia="Times New Roman" w:cs="Times New Roman"/>
                <w:b/>
                <w:sz w:val="24"/>
                <w:szCs w:val="24"/>
              </w:rPr>
              <w:lastRenderedPageBreak/>
              <w:t>đạo, quản lý cấp sở, chi cục, cấp phòng thuộc sở, cấp phòng thuộc chi cục thuộc sở và cấp phòng thuộc Ủy ban nhân dân cấp huyện.</w:t>
            </w:r>
          </w:p>
          <w:p w:rsidR="003611F5" w:rsidRPr="007428FE" w:rsidRDefault="003611F5" w:rsidP="008317C7">
            <w:pPr>
              <w:shd w:val="clear" w:color="auto" w:fill="FFFFFF"/>
              <w:jc w:val="both"/>
              <w:rPr>
                <w:rFonts w:cs="Times New Roman"/>
                <w:sz w:val="24"/>
                <w:szCs w:val="24"/>
              </w:rPr>
            </w:pPr>
            <w:r w:rsidRPr="007428FE">
              <w:rPr>
                <w:rFonts w:eastAsia="Times New Roman" w:cs="Times New Roman"/>
                <w:sz w:val="24"/>
                <w:szCs w:val="24"/>
              </w:rPr>
              <w:t xml:space="preserve">Tại khoản 13 Điều 1 </w:t>
            </w:r>
            <w:r w:rsidRPr="007428FE">
              <w:rPr>
                <w:rFonts w:cs="Times New Roman"/>
                <w:sz w:val="24"/>
                <w:szCs w:val="24"/>
              </w:rPr>
              <w:t>của Nghị định 107/2020/NĐ-CP quy định trách nhiệm của UBND tỉnh như sau:</w:t>
            </w:r>
          </w:p>
          <w:p w:rsidR="003611F5" w:rsidRPr="007428FE" w:rsidRDefault="003611F5" w:rsidP="008317C7">
            <w:pPr>
              <w:shd w:val="clear" w:color="auto" w:fill="FFFFFF"/>
              <w:jc w:val="both"/>
              <w:rPr>
                <w:rFonts w:eastAsia="Times New Roman" w:cs="Times New Roman"/>
                <w:sz w:val="24"/>
                <w:szCs w:val="24"/>
              </w:rPr>
            </w:pPr>
            <w:r w:rsidRPr="007428FE">
              <w:rPr>
                <w:rFonts w:eastAsia="Times New Roman" w:cs="Times New Roman"/>
                <w:sz w:val="24"/>
                <w:szCs w:val="24"/>
              </w:rPr>
              <w:t xml:space="preserve">“5. Căn cứ quy định khung của Chính phủ và </w:t>
            </w:r>
            <w:r w:rsidRPr="007428FE">
              <w:rPr>
                <w:rFonts w:eastAsia="Times New Roman" w:cs="Times New Roman"/>
                <w:b/>
                <w:sz w:val="24"/>
                <w:szCs w:val="24"/>
              </w:rPr>
              <w:t>theo đề nghị của Giám đốc Sở Nội vụ</w:t>
            </w:r>
            <w:r w:rsidRPr="007428FE">
              <w:rPr>
                <w:rFonts w:eastAsia="Times New Roman" w:cs="Times New Roman"/>
                <w:sz w:val="24"/>
                <w:szCs w:val="24"/>
              </w:rPr>
              <w:t>, quy định cụ thể tiêu chuẩn chức danh lãnh đạo, quản lý cấp sở, chi cục thuộc sở, phòng và tương đương thuộc sở, phòng thuộc chi cục thuộc sở và phòng chuyên môn thuộc Ủy ban nhân dân cấp huyện, bảo đảm phù hợp với đặc thù của địa phương và không được thấp hơn quy định khung của Chính phủ.”</w:t>
            </w:r>
          </w:p>
          <w:p w:rsidR="003611F5" w:rsidRPr="007428FE" w:rsidRDefault="003611F5" w:rsidP="008317C7">
            <w:pPr>
              <w:shd w:val="clear" w:color="auto" w:fill="FFFFFF"/>
              <w:jc w:val="both"/>
              <w:rPr>
                <w:rFonts w:eastAsia="Times New Roman" w:cs="Times New Roman"/>
                <w:sz w:val="24"/>
                <w:szCs w:val="24"/>
              </w:rPr>
            </w:pPr>
            <w:r w:rsidRPr="007428FE">
              <w:rPr>
                <w:rFonts w:eastAsia="Times New Roman" w:cs="Times New Roman"/>
                <w:sz w:val="24"/>
                <w:szCs w:val="24"/>
              </w:rPr>
              <w:t xml:space="preserve"> Như vậy, quy định </w:t>
            </w:r>
            <w:r w:rsidRPr="007428FE">
              <w:rPr>
                <w:rFonts w:eastAsia="Times New Roman" w:cs="Times New Roman"/>
                <w:b/>
                <w:sz w:val="24"/>
                <w:szCs w:val="24"/>
              </w:rPr>
              <w:t xml:space="preserve">định khung về tiêu chuẩn chức danh lãnh đạo, quản lý cấp sở, chi cục, cấp phòng thuộc sở, cấp phòng thuộc chi cục thuộc sở và cấp phòng thuộc Ủy ban nhân dân cấp huyện </w:t>
            </w:r>
            <w:r w:rsidRPr="007428FE">
              <w:rPr>
                <w:rFonts w:eastAsia="Times New Roman" w:cs="Times New Roman"/>
                <w:sz w:val="24"/>
                <w:szCs w:val="24"/>
              </w:rPr>
              <w:t>do Chính phủ ban hành trên cơ sở trình của Bộ Nội vụ.</w:t>
            </w:r>
          </w:p>
          <w:p w:rsidR="003611F5" w:rsidRPr="007428FE" w:rsidRDefault="003611F5" w:rsidP="008317C7">
            <w:pPr>
              <w:shd w:val="clear" w:color="auto" w:fill="FFFFFF"/>
              <w:jc w:val="both"/>
              <w:rPr>
                <w:rFonts w:eastAsia="Times New Roman" w:cs="Times New Roman"/>
                <w:b/>
                <w:sz w:val="24"/>
                <w:szCs w:val="24"/>
              </w:rPr>
            </w:pPr>
            <w:r w:rsidRPr="007428FE">
              <w:rPr>
                <w:rFonts w:eastAsia="Times New Roman" w:cs="Times New Roman"/>
                <w:sz w:val="24"/>
                <w:szCs w:val="24"/>
              </w:rPr>
              <w:t xml:space="preserve">Trên cơ sở khung do Chính phủ ban hành, Sở Nội vụ sẽ trình UBND tỉnh ban hành tiêu chuẩn chức danh lãnh đạo, quản lý </w:t>
            </w:r>
            <w:r w:rsidRPr="007428FE">
              <w:rPr>
                <w:rFonts w:eastAsia="Times New Roman" w:cs="Times New Roman"/>
                <w:b/>
                <w:sz w:val="24"/>
                <w:szCs w:val="24"/>
              </w:rPr>
              <w:t>cấp sở, chi cục thuộc sở, phòng và tương đương thuộc sở, phòng thuộc chi cục thuộc sở và phòng chuyên môn thuộc Ủy ban nhân dân cấp huyện</w:t>
            </w:r>
            <w:r w:rsidRPr="007428FE">
              <w:rPr>
                <w:rFonts w:eastAsia="Times New Roman" w:cs="Times New Roman"/>
                <w:sz w:val="24"/>
                <w:szCs w:val="24"/>
              </w:rPr>
              <w:t>.</w:t>
            </w:r>
          </w:p>
          <w:p w:rsidR="003611F5" w:rsidRPr="007428FE" w:rsidRDefault="003611F5" w:rsidP="008317C7">
            <w:pPr>
              <w:jc w:val="both"/>
              <w:rPr>
                <w:rFonts w:cs="Times New Roman"/>
                <w:sz w:val="24"/>
                <w:szCs w:val="24"/>
              </w:rPr>
            </w:pPr>
            <w:r w:rsidRPr="007428FE">
              <w:rPr>
                <w:rFonts w:eastAsia="Times New Roman" w:cs="Times New Roman"/>
                <w:sz w:val="24"/>
                <w:szCs w:val="24"/>
              </w:rPr>
              <w:t xml:space="preserve">Do vậy, việc quy định </w:t>
            </w:r>
            <w:r w:rsidRPr="007428FE">
              <w:rPr>
                <w:rFonts w:cs="Times New Roman"/>
                <w:sz w:val="24"/>
                <w:szCs w:val="24"/>
              </w:rPr>
              <w:t>Sở Xây dựng</w:t>
            </w:r>
            <w:r w:rsidRPr="007428FE">
              <w:rPr>
                <w:rFonts w:eastAsia="Times New Roman" w:cs="Times New Roman"/>
                <w:sz w:val="24"/>
                <w:szCs w:val="24"/>
              </w:rPr>
              <w:t xml:space="preserve"> trình UBND tỉnh ban hành quy định về tiêu chuẩn các chức danh lãnh đạo các Phòng và tương đương thuộc Sở; lãnh đạo các phòng thuộc UBND cấp huyện tại Quyết định số </w:t>
            </w:r>
            <w:r w:rsidRPr="007428FE">
              <w:rPr>
                <w:rFonts w:cs="Times New Roman"/>
                <w:sz w:val="24"/>
                <w:szCs w:val="24"/>
              </w:rPr>
              <w:t>08/2021/QĐ-UBND</w:t>
            </w:r>
            <w:r w:rsidRPr="007428FE">
              <w:rPr>
                <w:rFonts w:eastAsia="Times New Roman" w:cs="Times New Roman"/>
                <w:sz w:val="24"/>
                <w:szCs w:val="24"/>
              </w:rPr>
              <w:t xml:space="preserve"> của UBND tỉnh Quảng Trị là không phù hợp với khoản 11, khoản 13 Điều 1  </w:t>
            </w:r>
            <w:r w:rsidRPr="007428FE">
              <w:rPr>
                <w:rFonts w:cs="Times New Roman"/>
                <w:sz w:val="24"/>
                <w:szCs w:val="24"/>
              </w:rPr>
              <w:t>Nghị định 107/2020/NĐ-CP.</w:t>
            </w:r>
          </w:p>
        </w:tc>
        <w:tc>
          <w:tcPr>
            <w:tcW w:w="2410" w:type="dxa"/>
          </w:tcPr>
          <w:p w:rsidR="003611F5" w:rsidRPr="007428FE" w:rsidRDefault="003611F5" w:rsidP="007428FE">
            <w:pPr>
              <w:jc w:val="both"/>
              <w:rPr>
                <w:rFonts w:cs="Times New Roman"/>
                <w:b/>
                <w:sz w:val="24"/>
                <w:szCs w:val="24"/>
              </w:rPr>
            </w:pPr>
            <w:r w:rsidRPr="007428FE">
              <w:rPr>
                <w:rFonts w:cs="Times New Roman"/>
                <w:b/>
                <w:sz w:val="24"/>
                <w:szCs w:val="24"/>
              </w:rPr>
              <w:lastRenderedPageBreak/>
              <w:t>Đã xử lý</w:t>
            </w:r>
          </w:p>
          <w:p w:rsidR="003611F5" w:rsidRPr="007428FE" w:rsidRDefault="003611F5" w:rsidP="007428FE">
            <w:pPr>
              <w:jc w:val="both"/>
              <w:rPr>
                <w:rFonts w:cs="Times New Roman"/>
                <w:sz w:val="24"/>
                <w:szCs w:val="24"/>
              </w:rPr>
            </w:pPr>
            <w:r w:rsidRPr="007428FE">
              <w:rPr>
                <w:rFonts w:cs="Times New Roman"/>
                <w:sz w:val="24"/>
                <w:szCs w:val="24"/>
              </w:rPr>
              <w:br/>
              <w:t>Quyết định số 34/2021/QĐ-UBND ngày 31/12/2021 sửa đổi, bổ sung một số Điều của Quyết định số 08/2021/QĐ-UBND.</w:t>
            </w:r>
          </w:p>
          <w:p w:rsidR="003611F5" w:rsidRPr="007428FE" w:rsidRDefault="003611F5" w:rsidP="007428FE">
            <w:pPr>
              <w:jc w:val="both"/>
              <w:rPr>
                <w:rFonts w:cs="Times New Roman"/>
                <w:sz w:val="24"/>
                <w:szCs w:val="24"/>
              </w:rPr>
            </w:pPr>
          </w:p>
        </w:tc>
      </w:tr>
      <w:tr w:rsidR="00B97CD1" w:rsidRPr="007428FE" w:rsidTr="008317C7">
        <w:trPr>
          <w:trHeight w:val="1831"/>
        </w:trPr>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vAlign w:val="center"/>
          </w:tcPr>
          <w:p w:rsidR="003611F5" w:rsidRPr="007428FE" w:rsidRDefault="003611F5" w:rsidP="007428FE">
            <w:pPr>
              <w:jc w:val="center"/>
              <w:rPr>
                <w:rFonts w:cs="Times New Roman"/>
                <w:sz w:val="24"/>
                <w:szCs w:val="24"/>
              </w:rPr>
            </w:pPr>
            <w:r w:rsidRPr="007428FE">
              <w:rPr>
                <w:rFonts w:cs="Times New Roman"/>
                <w:sz w:val="24"/>
                <w:szCs w:val="24"/>
              </w:rPr>
              <w:t>Lâm Đồng</w:t>
            </w:r>
          </w:p>
        </w:tc>
        <w:tc>
          <w:tcPr>
            <w:tcW w:w="2268" w:type="dxa"/>
          </w:tcPr>
          <w:p w:rsidR="003611F5" w:rsidRPr="007428FE" w:rsidRDefault="003611F5" w:rsidP="007428FE">
            <w:pPr>
              <w:tabs>
                <w:tab w:val="left" w:pos="402"/>
              </w:tabs>
              <w:jc w:val="both"/>
              <w:rPr>
                <w:rFonts w:cs="Times New Roman"/>
                <w:sz w:val="24"/>
                <w:szCs w:val="24"/>
              </w:rPr>
            </w:pPr>
            <w:r w:rsidRPr="007428FE">
              <w:rPr>
                <w:rFonts w:cs="Times New Roman"/>
                <w:sz w:val="24"/>
                <w:szCs w:val="24"/>
              </w:rPr>
              <w:t>Công văn số 5986/UBND-QH ngày 20/8/2021 của UBND tỉnh Lâm Đồng về việc phê duyệt quy hoạch chi tiết Khu dân cư Đống Đa, phường 3 thành phố Đà Lạt</w:t>
            </w:r>
          </w:p>
        </w:tc>
        <w:tc>
          <w:tcPr>
            <w:tcW w:w="1565" w:type="dxa"/>
          </w:tcPr>
          <w:p w:rsidR="003611F5" w:rsidRPr="007428FE" w:rsidRDefault="003611F5" w:rsidP="007428FE">
            <w:pPr>
              <w:jc w:val="both"/>
              <w:rPr>
                <w:rFonts w:cs="Times New Roman"/>
                <w:sz w:val="24"/>
                <w:szCs w:val="24"/>
              </w:rPr>
            </w:pPr>
            <w:r w:rsidRPr="007428FE">
              <w:rPr>
                <w:rFonts w:cs="Times New Roman"/>
                <w:sz w:val="24"/>
                <w:szCs w:val="24"/>
              </w:rPr>
              <w:t>Kết luận kiểm tra số 13/KL-KTrVB ngày 08/4/2022</w:t>
            </w:r>
          </w:p>
        </w:tc>
        <w:tc>
          <w:tcPr>
            <w:tcW w:w="7932" w:type="dxa"/>
          </w:tcPr>
          <w:p w:rsidR="003611F5" w:rsidRPr="007428FE" w:rsidRDefault="003611F5" w:rsidP="008317C7">
            <w:pPr>
              <w:jc w:val="both"/>
              <w:rPr>
                <w:rFonts w:cs="Times New Roman"/>
                <w:b/>
                <w:bCs/>
                <w:sz w:val="24"/>
                <w:szCs w:val="24"/>
              </w:rPr>
            </w:pPr>
            <w:r w:rsidRPr="007428FE">
              <w:rPr>
                <w:rFonts w:cs="Times New Roman"/>
                <w:b/>
                <w:bCs/>
                <w:sz w:val="24"/>
                <w:szCs w:val="24"/>
              </w:rPr>
              <w:t>1. Về hình thức văn bản</w:t>
            </w:r>
          </w:p>
          <w:p w:rsidR="003611F5" w:rsidRPr="007428FE" w:rsidRDefault="003611F5" w:rsidP="008317C7">
            <w:pPr>
              <w:tabs>
                <w:tab w:val="left" w:pos="14459"/>
              </w:tabs>
              <w:ind w:right="-29"/>
              <w:jc w:val="both"/>
              <w:rPr>
                <w:rFonts w:cs="Times New Roman"/>
                <w:sz w:val="24"/>
                <w:szCs w:val="24"/>
                <w:shd w:val="clear" w:color="auto" w:fill="FFFFFF"/>
              </w:rPr>
            </w:pPr>
            <w:r w:rsidRPr="007428FE">
              <w:rPr>
                <w:rFonts w:cs="Times New Roman"/>
                <w:sz w:val="24"/>
                <w:szCs w:val="24"/>
              </w:rPr>
              <w:t xml:space="preserve">Công văn số 5986/UBND-QH là văn bản hành chính, tuy nhiên nội dung có đặt ra các quy định chứa quy phạm pháp luật </w:t>
            </w:r>
            <w:r w:rsidRPr="007428FE">
              <w:rPr>
                <w:rFonts w:cs="Times New Roman"/>
                <w:sz w:val="24"/>
                <w:szCs w:val="24"/>
                <w:shd w:val="clear" w:color="auto" w:fill="FFFFFF"/>
              </w:rPr>
              <w:t>không phù hợp với quy định pháp luật (</w:t>
            </w:r>
            <w:r w:rsidRPr="007428FE">
              <w:rPr>
                <w:rFonts w:cs="Times New Roman"/>
                <w:i/>
                <w:sz w:val="24"/>
                <w:szCs w:val="24"/>
                <w:shd w:val="clear" w:color="auto" w:fill="FFFFFF"/>
              </w:rPr>
              <w:t>sẽ được nêu tại mục 2 dưới đây</w:t>
            </w:r>
            <w:r w:rsidRPr="007428FE">
              <w:rPr>
                <w:rFonts w:cs="Times New Roman"/>
                <w:sz w:val="24"/>
                <w:szCs w:val="24"/>
                <w:shd w:val="clear" w:color="auto" w:fill="FFFFFF"/>
              </w:rPr>
              <w:t>) là trái với quy định tại Luật ban hành văn bản quy phạm pháp luật (được sửa đổi, bổ sung năm 2020) và Nghị định số 34/2016/NĐ-CP (được sửa đổi, bổ sung năm 2020).</w:t>
            </w:r>
          </w:p>
          <w:p w:rsidR="003611F5" w:rsidRPr="007428FE" w:rsidRDefault="003611F5" w:rsidP="008317C7">
            <w:pPr>
              <w:jc w:val="both"/>
              <w:rPr>
                <w:rFonts w:cs="Times New Roman"/>
                <w:b/>
                <w:iCs/>
                <w:sz w:val="24"/>
                <w:szCs w:val="24"/>
                <w:shd w:val="clear" w:color="auto" w:fill="FFFFFF"/>
              </w:rPr>
            </w:pPr>
            <w:r w:rsidRPr="007428FE">
              <w:rPr>
                <w:rFonts w:cs="Times New Roman"/>
                <w:b/>
                <w:iCs/>
                <w:sz w:val="24"/>
                <w:szCs w:val="24"/>
                <w:shd w:val="clear" w:color="auto" w:fill="FFFFFF"/>
              </w:rPr>
              <w:t xml:space="preserve">2. </w:t>
            </w:r>
            <w:r w:rsidRPr="007428FE">
              <w:rPr>
                <w:rFonts w:cs="Times New Roman"/>
                <w:b/>
                <w:iCs/>
                <w:sz w:val="24"/>
                <w:szCs w:val="24"/>
                <w:lang w:val="nl-NL"/>
              </w:rPr>
              <w:t xml:space="preserve">Về nội dung trái pháp luật của </w:t>
            </w:r>
            <w:r w:rsidRPr="007428FE">
              <w:rPr>
                <w:rFonts w:cs="Times New Roman"/>
                <w:b/>
                <w:sz w:val="24"/>
                <w:szCs w:val="24"/>
              </w:rPr>
              <w:t>văn bản</w:t>
            </w:r>
          </w:p>
          <w:p w:rsidR="003611F5" w:rsidRPr="007428FE" w:rsidRDefault="003611F5" w:rsidP="008317C7">
            <w:pPr>
              <w:tabs>
                <w:tab w:val="left" w:pos="14459"/>
              </w:tabs>
              <w:ind w:right="-29"/>
              <w:jc w:val="both"/>
              <w:rPr>
                <w:rFonts w:cs="Times New Roman"/>
                <w:sz w:val="24"/>
                <w:szCs w:val="24"/>
              </w:rPr>
            </w:pPr>
            <w:r w:rsidRPr="007428FE">
              <w:rPr>
                <w:rFonts w:cs="Times New Roman"/>
                <w:sz w:val="24"/>
                <w:szCs w:val="24"/>
              </w:rPr>
              <w:t xml:space="preserve">Mục 2 Công văn 5986/UBND-QH quy định </w:t>
            </w:r>
            <w:r w:rsidRPr="007428FE">
              <w:rPr>
                <w:rFonts w:cs="Times New Roman"/>
                <w:i/>
                <w:sz w:val="24"/>
                <w:szCs w:val="24"/>
              </w:rPr>
              <w:t>“…; tạm dừng việc chuyển mục đích sử dung đất, cấp giấy chứng nhận quyền sử dụng đất, cấp giấy chứng nhận quyền sử dụng đất, chuyển nhượng, cho tặng quyền sử dụng đất,… tại khu vực nêu trên cho đến khi có chỉ đạo mới của cấp có thẩm quyền./.”.</w:t>
            </w:r>
            <w:r w:rsidRPr="007428FE">
              <w:rPr>
                <w:rFonts w:cs="Times New Roman"/>
                <w:sz w:val="24"/>
                <w:szCs w:val="24"/>
              </w:rPr>
              <w:t xml:space="preserve"> Quy định này trái pháp luật về đất đai, cụ thể là:</w:t>
            </w:r>
          </w:p>
          <w:p w:rsidR="003611F5" w:rsidRPr="007428FE" w:rsidRDefault="003611F5" w:rsidP="008317C7">
            <w:pPr>
              <w:tabs>
                <w:tab w:val="left" w:pos="14459"/>
              </w:tabs>
              <w:ind w:right="-29"/>
              <w:jc w:val="both"/>
              <w:rPr>
                <w:rFonts w:cs="Times New Roman"/>
                <w:b/>
                <w:i/>
                <w:sz w:val="24"/>
                <w:szCs w:val="24"/>
              </w:rPr>
            </w:pPr>
          </w:p>
          <w:p w:rsidR="003611F5" w:rsidRPr="007428FE" w:rsidRDefault="003611F5" w:rsidP="008317C7">
            <w:pPr>
              <w:tabs>
                <w:tab w:val="left" w:pos="14459"/>
              </w:tabs>
              <w:ind w:right="-29"/>
              <w:jc w:val="both"/>
              <w:rPr>
                <w:rFonts w:cs="Times New Roman"/>
                <w:b/>
                <w:i/>
                <w:sz w:val="24"/>
                <w:szCs w:val="24"/>
              </w:rPr>
            </w:pPr>
          </w:p>
          <w:p w:rsidR="003611F5" w:rsidRPr="007428FE" w:rsidRDefault="003611F5" w:rsidP="008317C7">
            <w:pPr>
              <w:tabs>
                <w:tab w:val="left" w:pos="14459"/>
              </w:tabs>
              <w:ind w:right="-29"/>
              <w:jc w:val="both"/>
              <w:rPr>
                <w:rFonts w:cs="Times New Roman"/>
                <w:sz w:val="24"/>
                <w:szCs w:val="24"/>
              </w:rPr>
            </w:pPr>
            <w:r w:rsidRPr="007428FE">
              <w:rPr>
                <w:rFonts w:cs="Times New Roman"/>
                <w:b/>
                <w:i/>
                <w:sz w:val="24"/>
                <w:szCs w:val="24"/>
              </w:rPr>
              <w:t>2.1.</w:t>
            </w:r>
            <w:r w:rsidRPr="007428FE">
              <w:rPr>
                <w:rFonts w:cs="Times New Roman"/>
                <w:sz w:val="24"/>
                <w:szCs w:val="24"/>
              </w:rPr>
              <w:t xml:space="preserve"> Về nội dung “</w:t>
            </w:r>
            <w:r w:rsidRPr="007428FE">
              <w:rPr>
                <w:rFonts w:cs="Times New Roman"/>
                <w:i/>
                <w:iCs/>
                <w:sz w:val="24"/>
                <w:szCs w:val="24"/>
              </w:rPr>
              <w:t>tạm dừng việc chuyển mục đích sử dụng đất</w:t>
            </w:r>
            <w:r w:rsidRPr="007428FE">
              <w:rPr>
                <w:rFonts w:cs="Times New Roman"/>
                <w:sz w:val="24"/>
                <w:szCs w:val="24"/>
              </w:rPr>
              <w:t>”</w:t>
            </w:r>
          </w:p>
          <w:p w:rsidR="003611F5" w:rsidRPr="007428FE" w:rsidRDefault="003611F5" w:rsidP="008317C7">
            <w:pPr>
              <w:tabs>
                <w:tab w:val="left" w:pos="14459"/>
              </w:tabs>
              <w:ind w:right="-29"/>
              <w:jc w:val="both"/>
              <w:rPr>
                <w:rFonts w:cs="Times New Roman"/>
                <w:sz w:val="24"/>
                <w:szCs w:val="24"/>
              </w:rPr>
            </w:pPr>
            <w:r w:rsidRPr="007428FE">
              <w:rPr>
                <w:rFonts w:cs="Times New Roman"/>
                <w:sz w:val="24"/>
                <w:szCs w:val="24"/>
              </w:rPr>
              <w:t xml:space="preserve">Theo quy định pháp luật hiện hành, việc chuyển mục đích sử dụng đất được thực hiện trong 2 trường hợp: chuyển mục đích sử dụng đất phải được phép của </w:t>
            </w:r>
            <w:r w:rsidRPr="007428FE">
              <w:rPr>
                <w:rFonts w:cs="Times New Roman"/>
                <w:sz w:val="24"/>
                <w:szCs w:val="24"/>
              </w:rPr>
              <w:lastRenderedPageBreak/>
              <w:t>cơ quan nhà nước và chuyển mục đích sử dụng đất không phải xin phép cơ quan nhà nước.</w:t>
            </w:r>
          </w:p>
          <w:p w:rsidR="003611F5" w:rsidRPr="007428FE" w:rsidRDefault="003611F5" w:rsidP="008317C7">
            <w:pPr>
              <w:tabs>
                <w:tab w:val="left" w:pos="14459"/>
              </w:tabs>
              <w:ind w:right="-29"/>
              <w:jc w:val="both"/>
              <w:rPr>
                <w:rFonts w:cs="Times New Roman"/>
                <w:sz w:val="24"/>
                <w:szCs w:val="24"/>
              </w:rPr>
            </w:pPr>
            <w:r w:rsidRPr="007428FE">
              <w:rPr>
                <w:rFonts w:cs="Times New Roman"/>
                <w:i/>
                <w:iCs/>
                <w:sz w:val="24"/>
                <w:szCs w:val="24"/>
              </w:rPr>
              <w:t xml:space="preserve">Trường hợp chuyển mục đích phải được phép của cơ quan nhà nước: </w:t>
            </w:r>
            <w:r w:rsidRPr="007428FE">
              <w:rPr>
                <w:rFonts w:cs="Times New Roman"/>
                <w:sz w:val="24"/>
                <w:szCs w:val="24"/>
              </w:rPr>
              <w:t xml:space="preserve">Căn cứ Điều 57 Luật đất đai năm 2013 thì có </w:t>
            </w:r>
            <w:r w:rsidRPr="007428FE">
              <w:rPr>
                <w:rFonts w:cs="Times New Roman"/>
                <w:b/>
                <w:sz w:val="24"/>
                <w:szCs w:val="24"/>
              </w:rPr>
              <w:t>07</w:t>
            </w:r>
            <w:r w:rsidRPr="007428FE">
              <w:rPr>
                <w:rFonts w:cs="Times New Roman"/>
                <w:sz w:val="24"/>
                <w:szCs w:val="24"/>
              </w:rPr>
              <w:t xml:space="preserve"> trường hợp chuyển mục đích sử dụng đất phải được phép của cơ quan nhà nước</w:t>
            </w:r>
            <w:r w:rsidRPr="007428FE">
              <w:rPr>
                <w:rStyle w:val="FootnoteReference"/>
                <w:rFonts w:cs="Times New Roman"/>
                <w:sz w:val="24"/>
                <w:szCs w:val="24"/>
              </w:rPr>
              <w:footnoteReference w:id="24"/>
            </w:r>
            <w:r w:rsidRPr="007428FE">
              <w:rPr>
                <w:rFonts w:cs="Times New Roman"/>
                <w:sz w:val="24"/>
                <w:szCs w:val="24"/>
              </w:rPr>
              <w:t>. Theo đó, Điều 52 của Luật đất đai năm 2013 quy định</w:t>
            </w:r>
            <w:r w:rsidRPr="007428FE">
              <w:rPr>
                <w:rStyle w:val="FootnoteReference"/>
                <w:rFonts w:cs="Times New Roman"/>
                <w:sz w:val="24"/>
                <w:szCs w:val="24"/>
              </w:rPr>
              <w:footnoteReference w:id="25"/>
            </w:r>
            <w:r w:rsidRPr="007428FE">
              <w:rPr>
                <w:rFonts w:cs="Times New Roman"/>
                <w:sz w:val="24"/>
                <w:szCs w:val="24"/>
              </w:rPr>
              <w:t xml:space="preserve"> căn cứ vào k</w:t>
            </w:r>
            <w:r w:rsidRPr="007428FE">
              <w:rPr>
                <w:rFonts w:cs="Times New Roman"/>
                <w:sz w:val="24"/>
                <w:szCs w:val="24"/>
                <w:lang w:val="vi-VN"/>
              </w:rPr>
              <w:t>ế hoạch sử dụng đất hàng năm của cấp huyện đã được cơ quan nhà nước có thẩm quyền phê duyệt</w:t>
            </w:r>
            <w:r w:rsidRPr="007428FE">
              <w:rPr>
                <w:rFonts w:cs="Times New Roman"/>
                <w:sz w:val="24"/>
                <w:szCs w:val="24"/>
              </w:rPr>
              <w:t xml:space="preserve"> và n</w:t>
            </w:r>
            <w:r w:rsidRPr="007428FE">
              <w:rPr>
                <w:rFonts w:cs="Times New Roman"/>
                <w:sz w:val="24"/>
                <w:szCs w:val="24"/>
                <w:lang w:val="vi-VN"/>
              </w:rPr>
              <w:t>hu cầu sử dụng đất thể hiện trong đơn xin chuyển mục đích sử dụng đất</w:t>
            </w:r>
            <w:r w:rsidRPr="007428FE">
              <w:rPr>
                <w:rFonts w:cs="Times New Roman"/>
                <w:sz w:val="24"/>
                <w:szCs w:val="24"/>
              </w:rPr>
              <w:t>, cơ quan nhà nước có thẩm quyền xem xét và cho phép chuyển mục đích sử dụng đất theo trình tự, thủ tục tại Điều 69 Nghị định số 43/2014/NĐ-CP ngày 15/5/2014 của Chính phủ quy định chi tiết thi hành một số điều của Luật đất đai</w:t>
            </w:r>
            <w:r w:rsidRPr="007428FE">
              <w:rPr>
                <w:rStyle w:val="FootnoteReference"/>
                <w:rFonts w:cs="Times New Roman"/>
                <w:sz w:val="24"/>
                <w:szCs w:val="24"/>
              </w:rPr>
              <w:footnoteReference w:id="26"/>
            </w:r>
            <w:r w:rsidRPr="007428FE">
              <w:rPr>
                <w:rFonts w:cs="Times New Roman"/>
                <w:sz w:val="24"/>
                <w:szCs w:val="24"/>
              </w:rPr>
              <w:t>.</w:t>
            </w:r>
          </w:p>
          <w:p w:rsidR="003611F5" w:rsidRPr="007428FE" w:rsidRDefault="003611F5" w:rsidP="008317C7">
            <w:pPr>
              <w:jc w:val="both"/>
              <w:rPr>
                <w:rFonts w:cs="Times New Roman"/>
                <w:sz w:val="24"/>
                <w:szCs w:val="24"/>
              </w:rPr>
            </w:pPr>
            <w:r w:rsidRPr="007428FE">
              <w:rPr>
                <w:rFonts w:cs="Times New Roman"/>
                <w:sz w:val="24"/>
                <w:szCs w:val="24"/>
              </w:rPr>
              <w:t>Như vậy, theo quy định pháp luật hiện hành, việc chuyển mục đích sử dụng các loại đất là hoạt động hợp pháp, được thực hiện có điều kiện (căn cứ vào k</w:t>
            </w:r>
            <w:r w:rsidRPr="007428FE">
              <w:rPr>
                <w:rFonts w:cs="Times New Roman"/>
                <w:sz w:val="24"/>
                <w:szCs w:val="24"/>
                <w:lang w:val="vi-VN"/>
              </w:rPr>
              <w:t>ế hoạch sử dụng đất hàng năm của cấp huyện đã được cơ quan nhà nước có thẩm quyền phê duyệt</w:t>
            </w:r>
            <w:r w:rsidRPr="007428FE">
              <w:rPr>
                <w:rFonts w:cs="Times New Roman"/>
                <w:sz w:val="24"/>
                <w:szCs w:val="24"/>
              </w:rPr>
              <w:t xml:space="preserve"> và n</w:t>
            </w:r>
            <w:r w:rsidRPr="007428FE">
              <w:rPr>
                <w:rFonts w:cs="Times New Roman"/>
                <w:sz w:val="24"/>
                <w:szCs w:val="24"/>
                <w:lang w:val="vi-VN"/>
              </w:rPr>
              <w:t>hu cầu sử dụng đất thể hiện trong dự án đầu tư, đơn xin giao đất, thuê đất, chuyển mục đích sử dụng đất</w:t>
            </w:r>
            <w:r w:rsidRPr="007428FE">
              <w:rPr>
                <w:rFonts w:cs="Times New Roman"/>
                <w:sz w:val="24"/>
                <w:szCs w:val="24"/>
              </w:rPr>
              <w:t xml:space="preserve">). Mặc dù việc cho phép chuyển mục đích sử dụng đất là quyền của nhà nước theo quy định tại Điều 52 Luật đất đai thì </w:t>
            </w:r>
            <w:r w:rsidRPr="007428FE">
              <w:rPr>
                <w:rFonts w:cs="Times New Roman"/>
                <w:i/>
                <w:iCs/>
                <w:sz w:val="24"/>
                <w:szCs w:val="24"/>
              </w:rPr>
              <w:t xml:space="preserve">Quy hoạch phân khu đang được </w:t>
            </w:r>
            <w:r w:rsidRPr="007428FE">
              <w:rPr>
                <w:rFonts w:cs="Times New Roman"/>
                <w:i/>
                <w:sz w:val="24"/>
                <w:szCs w:val="24"/>
                <w:shd w:val="clear" w:color="auto" w:fill="FFFFFF"/>
              </w:rPr>
              <w:t>Ủy ban nhân dân</w:t>
            </w:r>
            <w:r w:rsidRPr="007428FE">
              <w:rPr>
                <w:rFonts w:cs="Times New Roman"/>
                <w:i/>
                <w:iCs/>
                <w:sz w:val="24"/>
                <w:szCs w:val="24"/>
              </w:rPr>
              <w:t xml:space="preserve"> thành phố Đà Lạt tổ chức lập</w:t>
            </w:r>
            <w:r w:rsidRPr="007428FE">
              <w:rPr>
                <w:rFonts w:cs="Times New Roman"/>
                <w:sz w:val="24"/>
                <w:szCs w:val="24"/>
              </w:rPr>
              <w:t xml:space="preserve"> không phải là căn cứ pháp lý (điều kiện) để xem xét, quyết định việc có hay không cho phép hộ gia đình, cá nhân được chuyển mục đích sử dụng đất.</w:t>
            </w:r>
          </w:p>
          <w:p w:rsidR="003611F5" w:rsidRPr="007428FE" w:rsidRDefault="003611F5" w:rsidP="008317C7">
            <w:pPr>
              <w:jc w:val="both"/>
              <w:rPr>
                <w:rFonts w:cs="Times New Roman"/>
                <w:spacing w:val="-10"/>
                <w:sz w:val="24"/>
                <w:szCs w:val="24"/>
              </w:rPr>
            </w:pPr>
            <w:r w:rsidRPr="007428FE">
              <w:rPr>
                <w:rFonts w:cs="Times New Roman"/>
                <w:i/>
                <w:iCs/>
                <w:spacing w:val="-10"/>
                <w:sz w:val="24"/>
                <w:szCs w:val="24"/>
              </w:rPr>
              <w:t>Trường hợp chuyển mục đích sử dụng đất không phải xin phép cơ quan nhà nước:</w:t>
            </w:r>
            <w:r w:rsidRPr="007428FE">
              <w:rPr>
                <w:rFonts w:cs="Times New Roman"/>
                <w:spacing w:val="-10"/>
                <w:sz w:val="24"/>
                <w:szCs w:val="24"/>
              </w:rPr>
              <w:t xml:space="preserve"> </w:t>
            </w:r>
            <w:r w:rsidRPr="007428FE">
              <w:rPr>
                <w:rFonts w:cs="Times New Roman"/>
                <w:sz w:val="24"/>
                <w:szCs w:val="24"/>
              </w:rPr>
              <w:t xml:space="preserve">Tại thời điểm Công văn số 5986/UBND-QH ban hành: khoản 1 Điều 11 Thông tư </w:t>
            </w:r>
            <w:r w:rsidRPr="007428FE">
              <w:rPr>
                <w:rFonts w:cs="Times New Roman"/>
                <w:sz w:val="24"/>
                <w:szCs w:val="24"/>
              </w:rPr>
              <w:lastRenderedPageBreak/>
              <w:t>số </w:t>
            </w:r>
            <w:hyperlink r:id="rId26" w:tgtFrame="_blank" w:tooltip="Thông tư 02/2015/TT-BTNMT" w:history="1">
              <w:r w:rsidRPr="007428FE">
                <w:rPr>
                  <w:rFonts w:cs="Times New Roman"/>
                  <w:sz w:val="24"/>
                  <w:szCs w:val="24"/>
                </w:rPr>
                <w:t>02/2015/TT-BTNMT</w:t>
              </w:r>
            </w:hyperlink>
            <w:r w:rsidRPr="007428FE">
              <w:rPr>
                <w:rFonts w:cs="Times New Roman"/>
                <w:sz w:val="24"/>
                <w:szCs w:val="24"/>
              </w:rPr>
              <w:t> ngày 27/01/2015 quy định chi tiết một số điều của Nghị định số </w:t>
            </w:r>
            <w:hyperlink r:id="rId27" w:tgtFrame="_blank" w:tooltip="Nghị định 43/2014/NĐ-CP" w:history="1">
              <w:r w:rsidRPr="007428FE">
                <w:rPr>
                  <w:rFonts w:cs="Times New Roman"/>
                  <w:sz w:val="24"/>
                  <w:szCs w:val="24"/>
                </w:rPr>
                <w:t>43/2014/NĐ-CP</w:t>
              </w:r>
            </w:hyperlink>
            <w:r w:rsidRPr="007428FE">
              <w:rPr>
                <w:rFonts w:cs="Times New Roman"/>
                <w:sz w:val="24"/>
                <w:szCs w:val="24"/>
              </w:rPr>
              <w:t xml:space="preserve"> và Nghị định số </w:t>
            </w:r>
            <w:hyperlink r:id="rId28" w:tgtFrame="_blank" w:tooltip="Nghị định 44/2014/NĐ-CP" w:history="1">
              <w:r w:rsidRPr="007428FE">
                <w:rPr>
                  <w:rFonts w:cs="Times New Roman"/>
                  <w:sz w:val="24"/>
                  <w:szCs w:val="24"/>
                </w:rPr>
                <w:t>44/2014/NĐ-CP</w:t>
              </w:r>
            </w:hyperlink>
            <w:r w:rsidRPr="007428FE">
              <w:rPr>
                <w:rFonts w:cs="Times New Roman"/>
                <w:sz w:val="24"/>
                <w:szCs w:val="24"/>
              </w:rPr>
              <w:t xml:space="preserve"> của Chính phủ (được sửa đổi, bổ sung bởi Thông tư số 33/2017/TT-BTNMT ngày 29/9/2017) quy định </w:t>
            </w:r>
            <w:r w:rsidRPr="007428FE">
              <w:rPr>
                <w:rFonts w:cs="Times New Roman"/>
                <w:b/>
                <w:sz w:val="24"/>
                <w:szCs w:val="24"/>
              </w:rPr>
              <w:t>05</w:t>
            </w:r>
            <w:r w:rsidRPr="007428FE">
              <w:rPr>
                <w:rFonts w:cs="Times New Roman"/>
                <w:sz w:val="24"/>
                <w:szCs w:val="24"/>
              </w:rPr>
              <w:t xml:space="preserve"> trường hợp chuyển mục đích sử dụng đất không phải xin phép cơ quan nhà nước có thẩm quyền nhưng phải đăng ký biến động</w:t>
            </w:r>
            <w:r w:rsidRPr="007428FE">
              <w:rPr>
                <w:rStyle w:val="FootnoteReference"/>
                <w:rFonts w:cs="Times New Roman"/>
                <w:sz w:val="24"/>
                <w:szCs w:val="24"/>
              </w:rPr>
              <w:footnoteReference w:id="27"/>
            </w:r>
            <w:r w:rsidRPr="007428FE">
              <w:rPr>
                <w:rFonts w:cs="Times New Roman"/>
                <w:sz w:val="24"/>
                <w:szCs w:val="24"/>
              </w:rPr>
              <w:t>.</w:t>
            </w:r>
          </w:p>
          <w:p w:rsidR="003611F5" w:rsidRPr="007428FE" w:rsidRDefault="003611F5" w:rsidP="008317C7">
            <w:pPr>
              <w:jc w:val="both"/>
              <w:rPr>
                <w:rFonts w:cs="Times New Roman"/>
                <w:sz w:val="24"/>
                <w:szCs w:val="24"/>
              </w:rPr>
            </w:pPr>
            <w:r w:rsidRPr="007428FE">
              <w:rPr>
                <w:rFonts w:cs="Times New Roman"/>
                <w:spacing w:val="-14"/>
                <w:sz w:val="24"/>
                <w:szCs w:val="24"/>
              </w:rPr>
              <w:t>Hiện nay, theo quy định tại khoản 1 Điều 11 Thông tư số </w:t>
            </w:r>
            <w:hyperlink r:id="rId29" w:tgtFrame="_blank" w:tooltip="Thông tư 02/2015/TT-BTNMT" w:history="1">
              <w:r w:rsidRPr="007428FE">
                <w:rPr>
                  <w:rFonts w:cs="Times New Roman"/>
                  <w:spacing w:val="-14"/>
                  <w:sz w:val="24"/>
                  <w:szCs w:val="24"/>
                </w:rPr>
                <w:t>02/2015/TT-BTNMT</w:t>
              </w:r>
            </w:hyperlink>
            <w:r w:rsidRPr="007428FE">
              <w:rPr>
                <w:rFonts w:cs="Times New Roman"/>
                <w:sz w:val="24"/>
                <w:szCs w:val="24"/>
              </w:rPr>
              <w:t> ngày 27/01/2015 quy định chi tiết một số điều của Nghị định số </w:t>
            </w:r>
            <w:hyperlink r:id="rId30" w:tgtFrame="_blank" w:tooltip="Nghị định 43/2014/NĐ-CP" w:history="1">
              <w:r w:rsidRPr="007428FE">
                <w:rPr>
                  <w:rFonts w:cs="Times New Roman"/>
                  <w:sz w:val="24"/>
                  <w:szCs w:val="24"/>
                </w:rPr>
                <w:t>43/2014/NĐ-CP</w:t>
              </w:r>
            </w:hyperlink>
            <w:r w:rsidRPr="007428FE">
              <w:rPr>
                <w:rFonts w:cs="Times New Roman"/>
                <w:sz w:val="24"/>
                <w:szCs w:val="24"/>
              </w:rPr>
              <w:t xml:space="preserve"> và Nghị định số </w:t>
            </w:r>
            <w:hyperlink r:id="rId31" w:tgtFrame="_blank" w:tooltip="Nghị định 44/2014/NĐ-CP" w:history="1">
              <w:r w:rsidRPr="007428FE">
                <w:rPr>
                  <w:rFonts w:cs="Times New Roman"/>
                  <w:sz w:val="24"/>
                  <w:szCs w:val="24"/>
                </w:rPr>
                <w:t>44/2014/NĐ-CP</w:t>
              </w:r>
            </w:hyperlink>
            <w:r w:rsidRPr="007428FE">
              <w:rPr>
                <w:rFonts w:cs="Times New Roman"/>
                <w:sz w:val="24"/>
                <w:szCs w:val="24"/>
              </w:rPr>
              <w:t xml:space="preserve"> của Chính phủ (được sửa đổi, bổ sung bởi Thông tư 09/2021/TT-BTNMT ngày 30/6/2021) cũng quy định </w:t>
            </w:r>
            <w:r w:rsidRPr="007428FE">
              <w:rPr>
                <w:rFonts w:cs="Times New Roman"/>
                <w:b/>
                <w:sz w:val="24"/>
                <w:szCs w:val="24"/>
              </w:rPr>
              <w:t>05</w:t>
            </w:r>
            <w:r w:rsidRPr="007428FE">
              <w:rPr>
                <w:rFonts w:cs="Times New Roman"/>
                <w:sz w:val="24"/>
                <w:szCs w:val="24"/>
              </w:rPr>
              <w:t xml:space="preserve"> trường hợp chuyển mục đích sử dụng đất không phải xin phép cơ quan nhà nước có thẩm quyền nhưng phải đăng ký biến động</w:t>
            </w:r>
            <w:r w:rsidRPr="007428FE">
              <w:rPr>
                <w:rStyle w:val="FootnoteReference"/>
                <w:rFonts w:cs="Times New Roman"/>
                <w:sz w:val="24"/>
                <w:szCs w:val="24"/>
              </w:rPr>
              <w:footnoteReference w:id="28"/>
            </w:r>
            <w:r w:rsidRPr="007428FE">
              <w:rPr>
                <w:rFonts w:cs="Times New Roman"/>
                <w:sz w:val="24"/>
                <w:szCs w:val="24"/>
              </w:rPr>
              <w:t xml:space="preserve">. </w:t>
            </w:r>
          </w:p>
          <w:p w:rsidR="003611F5" w:rsidRPr="007428FE" w:rsidRDefault="003611F5" w:rsidP="008317C7">
            <w:pPr>
              <w:jc w:val="both"/>
              <w:rPr>
                <w:rFonts w:cs="Times New Roman"/>
                <w:b/>
                <w:bCs/>
                <w:sz w:val="24"/>
                <w:szCs w:val="24"/>
                <w:shd w:val="clear" w:color="auto" w:fill="FFFFFF"/>
              </w:rPr>
            </w:pPr>
            <w:r w:rsidRPr="007428FE">
              <w:rPr>
                <w:rFonts w:cs="Times New Roman"/>
                <w:sz w:val="24"/>
                <w:szCs w:val="24"/>
              </w:rPr>
              <w:t xml:space="preserve">Như vậy, trường hợp này việc chuyển mục đích sử dụng đất là quyền của người sử dụng đất không phải xin phép cơ quan nhà nước. </w:t>
            </w:r>
          </w:p>
          <w:p w:rsidR="003611F5" w:rsidRPr="007428FE" w:rsidRDefault="003611F5" w:rsidP="008317C7">
            <w:pPr>
              <w:jc w:val="both"/>
              <w:rPr>
                <w:rFonts w:cs="Times New Roman"/>
                <w:b/>
                <w:bCs/>
                <w:sz w:val="24"/>
                <w:szCs w:val="24"/>
                <w:shd w:val="clear" w:color="auto" w:fill="FFFFFF"/>
              </w:rPr>
            </w:pPr>
            <w:r w:rsidRPr="007428FE">
              <w:rPr>
                <w:rFonts w:cs="Times New Roman"/>
                <w:sz w:val="24"/>
                <w:szCs w:val="24"/>
              </w:rPr>
              <w:t xml:space="preserve">Từ những phân tích như trên cho thấy việc tạm dừng chuyển mục đích sử dụng đất tại </w:t>
            </w:r>
            <w:r w:rsidRPr="007428FE">
              <w:rPr>
                <w:rFonts w:cs="Times New Roman"/>
                <w:sz w:val="24"/>
                <w:szCs w:val="24"/>
                <w:shd w:val="clear" w:color="auto" w:fill="FFFFFF"/>
              </w:rPr>
              <w:t xml:space="preserve">Công văn số </w:t>
            </w:r>
            <w:r w:rsidRPr="007428FE">
              <w:rPr>
                <w:rFonts w:cs="Times New Roman"/>
                <w:sz w:val="24"/>
                <w:szCs w:val="24"/>
              </w:rPr>
              <w:t>5986/UBND-QH ngày 20/8/2021 là không có cơ sở pháp lý, không phù hợp với quy định pháp luật hiện hành, ảnh hưởng đến quyền, lợi ích hợp pháp của người sử dụng đất.</w:t>
            </w:r>
          </w:p>
          <w:p w:rsidR="003611F5" w:rsidRPr="007428FE" w:rsidRDefault="003611F5" w:rsidP="008317C7">
            <w:pPr>
              <w:tabs>
                <w:tab w:val="left" w:pos="14459"/>
              </w:tabs>
              <w:ind w:right="-29"/>
              <w:jc w:val="both"/>
              <w:rPr>
                <w:rFonts w:cs="Times New Roman"/>
                <w:sz w:val="24"/>
                <w:szCs w:val="24"/>
              </w:rPr>
            </w:pPr>
            <w:r w:rsidRPr="007428FE">
              <w:rPr>
                <w:rFonts w:cs="Times New Roman"/>
                <w:b/>
                <w:bCs/>
                <w:i/>
                <w:sz w:val="24"/>
                <w:szCs w:val="24"/>
              </w:rPr>
              <w:t>2.2.</w:t>
            </w:r>
            <w:r w:rsidRPr="007428FE">
              <w:rPr>
                <w:rFonts w:cs="Times New Roman"/>
                <w:sz w:val="24"/>
                <w:szCs w:val="24"/>
              </w:rPr>
              <w:t xml:space="preserve"> Về nội dung “</w:t>
            </w:r>
            <w:r w:rsidRPr="007428FE">
              <w:rPr>
                <w:rFonts w:cs="Times New Roman"/>
                <w:b/>
                <w:i/>
                <w:iCs/>
                <w:sz w:val="24"/>
                <w:szCs w:val="24"/>
              </w:rPr>
              <w:t>tạm dừng</w:t>
            </w:r>
            <w:r w:rsidRPr="007428FE">
              <w:rPr>
                <w:rFonts w:cs="Times New Roman"/>
                <w:i/>
                <w:iCs/>
                <w:sz w:val="24"/>
                <w:szCs w:val="24"/>
              </w:rPr>
              <w:t xml:space="preserve"> cấp Giấy chứng nhận quyền sử dụng đất</w:t>
            </w:r>
            <w:r w:rsidRPr="007428FE">
              <w:rPr>
                <w:rFonts w:cs="Times New Roman"/>
                <w:sz w:val="24"/>
                <w:szCs w:val="24"/>
              </w:rPr>
              <w:t>”</w:t>
            </w:r>
          </w:p>
          <w:p w:rsidR="003611F5" w:rsidRPr="007428FE" w:rsidRDefault="003611F5" w:rsidP="008317C7">
            <w:pPr>
              <w:tabs>
                <w:tab w:val="left" w:pos="14459"/>
              </w:tabs>
              <w:ind w:right="-29"/>
              <w:jc w:val="both"/>
              <w:rPr>
                <w:rFonts w:cs="Times New Roman"/>
                <w:sz w:val="24"/>
                <w:szCs w:val="24"/>
              </w:rPr>
            </w:pPr>
            <w:r w:rsidRPr="007428FE">
              <w:rPr>
                <w:rFonts w:cs="Times New Roman"/>
                <w:sz w:val="24"/>
                <w:szCs w:val="24"/>
              </w:rPr>
              <w:t xml:space="preserve">Khoản 1 Điều 26 Luật đất đai năm 2013 quy định bảo đảm của Nhà nước đối với người sử dụng đất là bảo hộ quyền sử dụng đất và tài sản gắn liền với đất hợp pháp của người sử dụng đất và cấp Giấy chứng nhận quyền sử dụng đất </w:t>
            </w:r>
            <w:r w:rsidRPr="007428FE">
              <w:rPr>
                <w:rFonts w:cs="Times New Roman"/>
                <w:sz w:val="24"/>
                <w:szCs w:val="24"/>
              </w:rPr>
              <w:lastRenderedPageBreak/>
              <w:t>(GCNQSDĐ), quyền sở hữu nhà ở và tài sản khác gắn liền với đất cho người sử dụng đất khi có đủ điều kiện theo quy định của pháp luật</w:t>
            </w:r>
            <w:r w:rsidRPr="007428FE">
              <w:rPr>
                <w:rStyle w:val="FootnoteReference"/>
                <w:rFonts w:cs="Times New Roman"/>
                <w:sz w:val="24"/>
                <w:szCs w:val="24"/>
              </w:rPr>
              <w:footnoteReference w:id="29"/>
            </w:r>
            <w:r w:rsidRPr="007428FE">
              <w:rPr>
                <w:rFonts w:cs="Times New Roman"/>
                <w:sz w:val="24"/>
                <w:szCs w:val="24"/>
              </w:rPr>
              <w:t>. Như vậy, việc cấp GCNQSDĐ đượ</w:t>
            </w:r>
            <w:r w:rsidRPr="007428FE">
              <w:rPr>
                <w:rFonts w:eastAsia="Times New Roman" w:cs="Times New Roman"/>
                <w:sz w:val="24"/>
                <w:szCs w:val="24"/>
              </w:rPr>
              <w:t xml:space="preserve">c Nhà nước bảo hộ khi người sử dụng đất có đủ điều kiện theo quy định của pháp luật. </w:t>
            </w:r>
          </w:p>
          <w:p w:rsidR="003611F5" w:rsidRPr="007428FE" w:rsidRDefault="003611F5" w:rsidP="008317C7">
            <w:pPr>
              <w:pStyle w:val="NormalWeb"/>
              <w:shd w:val="clear" w:color="auto" w:fill="FFFFFF"/>
              <w:spacing w:before="0" w:beforeAutospacing="0" w:after="0" w:afterAutospacing="0"/>
              <w:jc w:val="both"/>
            </w:pPr>
            <w:r w:rsidRPr="007428FE">
              <w:t xml:space="preserve">Khoản 1 Điều 99 Luật đất đai năm 2013 quy định </w:t>
            </w:r>
            <w:r w:rsidRPr="007428FE">
              <w:rPr>
                <w:b/>
              </w:rPr>
              <w:t>10</w:t>
            </w:r>
            <w:r w:rsidRPr="007428FE">
              <w:t xml:space="preserve"> trường hợp Nhà nước cấp GCNQSDĐ, quyền sở hữu nhà ở và tài sản khác gắn liền với đất</w:t>
            </w:r>
            <w:r w:rsidRPr="007428FE">
              <w:rPr>
                <w:rStyle w:val="FootnoteReference"/>
              </w:rPr>
              <w:footnoteReference w:id="30"/>
            </w:r>
            <w:r w:rsidRPr="007428FE">
              <w:t xml:space="preserve">. Đối với mỗi trường hợp cấp GCNQSDĐ Luật đất đai năm 2013 quy định các điều kiện, trình tự, thủ tục khác nhau. Bên cạnh đó, trường hợp </w:t>
            </w:r>
            <w:r w:rsidRPr="007428FE">
              <w:rPr>
                <w:b/>
              </w:rPr>
              <w:t>không cấp</w:t>
            </w:r>
            <w:r w:rsidRPr="007428FE">
              <w:t xml:space="preserve"> GCNQSDĐ được quy định tại khoản 2 Điều 29 Nghị định số 43/2014/NĐ-CP ngày 15/5/2014 của Chính phủ quy định chi tiết thi hành một số điều của Luật đất đai, theo đó, đối với trường hợp tự chia tách thửa đất đã đăng ký, đã cấp GCNQSDĐ thành hai hoặc nhiều thử đất mà trong đó có ít nhất một thửa đất có diện tích nhỏ hơn diện tích tối thiểu theo quy định của </w:t>
            </w:r>
            <w:r w:rsidRPr="007428FE">
              <w:rPr>
                <w:shd w:val="clear" w:color="auto" w:fill="FFFFFF"/>
              </w:rPr>
              <w:t>Ủy ban nhân dân</w:t>
            </w:r>
            <w:r w:rsidRPr="007428FE">
              <w:t xml:space="preserve"> cấp tỉnh thì không cấp GCNQDSĐ</w:t>
            </w:r>
            <w:r w:rsidRPr="007428FE">
              <w:rPr>
                <w:rStyle w:val="FootnoteReference"/>
              </w:rPr>
              <w:footnoteReference w:id="31"/>
            </w:r>
            <w:r w:rsidRPr="007428FE">
              <w:t xml:space="preserve">. Qua rà soát Luật đất đai năm 2013 và các văn bản có liên quan không có quy định về </w:t>
            </w:r>
            <w:r w:rsidRPr="007428FE">
              <w:rPr>
                <w:b/>
              </w:rPr>
              <w:t>tạm dừng</w:t>
            </w:r>
            <w:r w:rsidRPr="007428FE">
              <w:t xml:space="preserve"> cấp GCNQSDĐ, d</w:t>
            </w:r>
            <w:r w:rsidRPr="007428FE">
              <w:rPr>
                <w:bCs/>
                <w:lang w:val="vi-VN"/>
              </w:rPr>
              <w:t>o đó, v</w:t>
            </w:r>
            <w:r w:rsidRPr="007428FE">
              <w:rPr>
                <w:bCs/>
              </w:rPr>
              <w:t>iệc</w:t>
            </w:r>
            <w:r w:rsidRPr="007428FE">
              <w:t xml:space="preserve"> tạm dừng </w:t>
            </w:r>
            <w:r w:rsidRPr="007428FE">
              <w:rPr>
                <w:lang w:val="vi-VN"/>
              </w:rPr>
              <w:t>cấp GCNQSDĐ</w:t>
            </w:r>
            <w:r w:rsidRPr="007428FE">
              <w:t xml:space="preserve"> tại </w:t>
            </w:r>
            <w:r w:rsidRPr="007428FE">
              <w:rPr>
                <w:shd w:val="clear" w:color="auto" w:fill="FFFFFF"/>
              </w:rPr>
              <w:t xml:space="preserve">Công văn số </w:t>
            </w:r>
            <w:r w:rsidRPr="007428FE">
              <w:t>5986/UBND-</w:t>
            </w:r>
            <w:r w:rsidRPr="007428FE">
              <w:rPr>
                <w:spacing w:val="-4"/>
              </w:rPr>
              <w:t>QH ngày 20/8/2021 là không có cơ sở pháp lý, không phù hợp với quy định pháp luật hiện hành, ảnh hưởng đến quyền, lợi ích hợp pháp của người sử dụng đất.</w:t>
            </w:r>
          </w:p>
          <w:p w:rsidR="003611F5" w:rsidRPr="007428FE" w:rsidRDefault="003611F5" w:rsidP="008317C7">
            <w:pPr>
              <w:pStyle w:val="NormalWeb"/>
              <w:shd w:val="clear" w:color="auto" w:fill="FFFFFF"/>
              <w:spacing w:before="0" w:beforeAutospacing="0" w:after="0" w:afterAutospacing="0"/>
              <w:jc w:val="both"/>
              <w:rPr>
                <w:i/>
                <w:iCs/>
              </w:rPr>
            </w:pPr>
            <w:r w:rsidRPr="007428FE">
              <w:rPr>
                <w:b/>
                <w:i/>
              </w:rPr>
              <w:t>1.3</w:t>
            </w:r>
            <w:r w:rsidRPr="007428FE">
              <w:t>. Về nội dung “</w:t>
            </w:r>
            <w:r w:rsidRPr="007428FE">
              <w:rPr>
                <w:i/>
                <w:iCs/>
              </w:rPr>
              <w:t>tạm dừng chuyển nhượng, cho tặng quyền sử dụng đất,…”</w:t>
            </w:r>
          </w:p>
          <w:p w:rsidR="003611F5" w:rsidRPr="007428FE" w:rsidRDefault="003611F5" w:rsidP="008317C7">
            <w:pPr>
              <w:pStyle w:val="NormalWeb"/>
              <w:shd w:val="clear" w:color="auto" w:fill="FFFFFF"/>
              <w:spacing w:before="0" w:beforeAutospacing="0" w:after="0" w:afterAutospacing="0"/>
              <w:jc w:val="both"/>
            </w:pPr>
            <w:r w:rsidRPr="007428FE">
              <w:rPr>
                <w:i/>
                <w:iCs/>
              </w:rPr>
              <w:lastRenderedPageBreak/>
              <w:t xml:space="preserve"> </w:t>
            </w:r>
            <w:r w:rsidRPr="007428FE">
              <w:rPr>
                <w:shd w:val="clear" w:color="auto" w:fill="FFFFFF"/>
              </w:rPr>
              <w:t xml:space="preserve">Chuyển nhượng, cho tặng quyền sử dụng đất là hai trong số các quyền định đoạt của người sử dụng đất. Khoản 1 Điều 168 Luật đất đai năm 2013 quy định </w:t>
            </w:r>
            <w:r w:rsidRPr="007428FE">
              <w:t xml:space="preserve">người sử dụng đất được thực hiện các </w:t>
            </w:r>
            <w:r w:rsidRPr="007428FE">
              <w:rPr>
                <w:i/>
                <w:iCs/>
              </w:rPr>
              <w:t>quyền chuyển nhượng</w:t>
            </w:r>
            <w:r w:rsidRPr="007428FE">
              <w:t xml:space="preserve">, cho thuê, cho thuê lại, </w:t>
            </w:r>
            <w:r w:rsidRPr="007428FE">
              <w:rPr>
                <w:i/>
                <w:iCs/>
              </w:rPr>
              <w:t>tặng cho</w:t>
            </w:r>
            <w:r w:rsidRPr="007428FE">
              <w:t>, thế chấp, góp vốn quyền sử dụng đất khi có Giấy chứng nhận. Pháp luật không hạn chế việc thực hiện các quyền này, trừ một số trường hợp khi chuyển nhượng, tặng cho có điều kiện</w:t>
            </w:r>
            <w:r w:rsidRPr="007428FE">
              <w:rPr>
                <w:rStyle w:val="FootnoteReference"/>
              </w:rPr>
              <w:footnoteReference w:id="32"/>
            </w:r>
            <w:r w:rsidRPr="007428FE">
              <w:t xml:space="preserve">. </w:t>
            </w:r>
          </w:p>
          <w:p w:rsidR="003611F5" w:rsidRPr="007428FE" w:rsidRDefault="003611F5" w:rsidP="008317C7">
            <w:pPr>
              <w:pStyle w:val="NormalWeb"/>
              <w:shd w:val="clear" w:color="auto" w:fill="FFFFFF"/>
              <w:spacing w:before="0" w:beforeAutospacing="0" w:after="0" w:afterAutospacing="0"/>
              <w:jc w:val="both"/>
              <w:rPr>
                <w:shd w:val="clear" w:color="auto" w:fill="FFFFFF"/>
              </w:rPr>
            </w:pPr>
            <w:r w:rsidRPr="007428FE">
              <w:t>Theo quy định tại khoản 7 Điều 49 Luật đất đai năm 2013 (được sửa đổi, bổ sung bởi Luật sửa đổi, bổ sung một số điều của 37 Luật liên quan đến quy hoạch)</w:t>
            </w:r>
            <w:r w:rsidRPr="007428FE">
              <w:rPr>
                <w:rStyle w:val="FootnoteReference"/>
              </w:rPr>
              <w:footnoteReference w:id="33"/>
            </w:r>
            <w:r w:rsidRPr="007428FE">
              <w:rPr>
                <w:shd w:val="clear" w:color="auto" w:fill="FFFFFF"/>
              </w:rPr>
              <w:t xml:space="preserve"> thì </w:t>
            </w:r>
            <w:r w:rsidRPr="007428FE">
              <w:rPr>
                <w:i/>
                <w:shd w:val="clear" w:color="auto" w:fill="FFFFFF"/>
              </w:rPr>
              <w:t>kể cả</w:t>
            </w:r>
            <w:r w:rsidRPr="007428FE">
              <w:rPr>
                <w:shd w:val="clear" w:color="auto" w:fill="FFFFFF"/>
              </w:rPr>
              <w:t xml:space="preserve"> trong trường hợp quy hoạch sử dụng đất đã được công bố mà chưa có kế hoạch sử dụng đất hằng năm của cấp huyện </w:t>
            </w:r>
            <w:r w:rsidRPr="007428FE">
              <w:t xml:space="preserve">hoặc đã có kế hoạch sử dụng đất hàng năm của cấp huyện mà người sử dụng đất trong khu vực phải chuyển mục đích sử dụng đất và thu hồi đất theo kế hoạch thì người sử dụng đất </w:t>
            </w:r>
            <w:r w:rsidRPr="007428FE">
              <w:rPr>
                <w:b/>
              </w:rPr>
              <w:t>vẫn</w:t>
            </w:r>
            <w:r w:rsidRPr="007428FE">
              <w:t xml:space="preserve"> </w:t>
            </w:r>
            <w:r w:rsidRPr="007428FE">
              <w:rPr>
                <w:i/>
              </w:rPr>
              <w:t>được tiếp tục thực hiện các quyền của người sử dụng đất</w:t>
            </w:r>
            <w:r w:rsidRPr="007428FE">
              <w:t>.</w:t>
            </w:r>
            <w:r w:rsidRPr="007428FE">
              <w:rPr>
                <w:shd w:val="clear" w:color="auto" w:fill="FFFFFF"/>
              </w:rPr>
              <w:t xml:space="preserve"> </w:t>
            </w:r>
            <w:r w:rsidRPr="007428FE">
              <w:rPr>
                <w:spacing w:val="-10"/>
                <w:shd w:val="clear" w:color="auto" w:fill="FFFFFF"/>
              </w:rPr>
              <w:t>Do vậy, Công văn số 5986/UBND-QH</w:t>
            </w:r>
            <w:r w:rsidRPr="007428FE">
              <w:rPr>
                <w:shd w:val="clear" w:color="auto" w:fill="FFFFFF"/>
              </w:rPr>
              <w:t xml:space="preserve"> có nội dung quy định tạm dừng chuyển nhượng, cho tặng quyền sử dụng đất tại khu vực đường Triệu Việt Vương - An Bình - Đống Đa, thành phố Đà Lạt với lý do khu vực này Ủy ban nhân dân thành phố Đà Lạt đang tổ chức lập quy hoạch phân khu là không có cơ sở pháp lý, không phù hợp với quy định của Luật đất đai năm 2013, hạn chế và ảnh hưởng đến quyền, lợi ích hợp pháp của người sử dụng đất.</w:t>
            </w:r>
          </w:p>
          <w:p w:rsidR="003611F5" w:rsidRPr="007428FE" w:rsidRDefault="003611F5" w:rsidP="008317C7">
            <w:pPr>
              <w:pStyle w:val="NormalWeb"/>
              <w:shd w:val="clear" w:color="auto" w:fill="FFFFFF"/>
              <w:spacing w:before="0" w:beforeAutospacing="0" w:after="0" w:afterAutospacing="0"/>
              <w:jc w:val="both"/>
              <w:rPr>
                <w:shd w:val="clear" w:color="auto" w:fill="FFFFFF"/>
              </w:rPr>
            </w:pPr>
            <w:r w:rsidRPr="007428FE">
              <w:rPr>
                <w:shd w:val="clear" w:color="auto" w:fill="FFFFFF"/>
              </w:rPr>
              <w:t>Ngoài ra, Công văn số 5986/UBND-QH quy định nội dung “</w:t>
            </w:r>
            <w:r w:rsidRPr="007428FE">
              <w:rPr>
                <w:i/>
                <w:iCs/>
                <w:shd w:val="clear" w:color="auto" w:fill="FFFFFF"/>
              </w:rPr>
              <w:t xml:space="preserve">tạm dừng việc chuyển mục đích sử dụng đất, cấp </w:t>
            </w:r>
            <w:r w:rsidRPr="007428FE">
              <w:rPr>
                <w:i/>
              </w:rPr>
              <w:t>GCNQSDĐ</w:t>
            </w:r>
            <w:r w:rsidRPr="007428FE">
              <w:rPr>
                <w:i/>
                <w:iCs/>
                <w:shd w:val="clear" w:color="auto" w:fill="FFFFFF"/>
              </w:rPr>
              <w:t>, chuyển nhượng, cho tặng quyền sử dụng đất</w:t>
            </w:r>
            <w:r w:rsidRPr="007428FE">
              <w:rPr>
                <w:bCs/>
                <w:i/>
                <w:iCs/>
                <w:shd w:val="clear" w:color="auto" w:fill="FFFFFF"/>
              </w:rPr>
              <w:t>… tại khu vực nêu trên theo quy định cho đến khi có chỉ đạo mới của cấp có thẩm quyền”</w:t>
            </w:r>
            <w:r w:rsidRPr="007428FE">
              <w:rPr>
                <w:bCs/>
                <w:shd w:val="clear" w:color="auto" w:fill="FFFFFF"/>
              </w:rPr>
              <w:t>:</w:t>
            </w:r>
            <w:r w:rsidRPr="007428FE">
              <w:rPr>
                <w:b/>
                <w:bCs/>
                <w:shd w:val="clear" w:color="auto" w:fill="FFFFFF"/>
              </w:rPr>
              <w:t xml:space="preserve"> </w:t>
            </w:r>
            <w:r w:rsidRPr="007428FE">
              <w:rPr>
                <w:shd w:val="clear" w:color="auto" w:fill="FFFFFF"/>
              </w:rPr>
              <w:t>việc sử dụng dấu “ba chấm” (“…”) trong trường hợp này tạo ra sự không minh bạch của văn bản.</w:t>
            </w:r>
          </w:p>
          <w:p w:rsidR="003611F5" w:rsidRPr="007428FE" w:rsidRDefault="003611F5" w:rsidP="008317C7">
            <w:pPr>
              <w:jc w:val="both"/>
              <w:rPr>
                <w:rFonts w:cs="Times New Roman"/>
                <w:b/>
                <w:sz w:val="24"/>
                <w:szCs w:val="24"/>
                <w:lang w:val="vi-VN"/>
              </w:rPr>
            </w:pPr>
          </w:p>
        </w:tc>
        <w:tc>
          <w:tcPr>
            <w:tcW w:w="2410" w:type="dxa"/>
          </w:tcPr>
          <w:p w:rsidR="003611F5" w:rsidRPr="007428FE" w:rsidRDefault="003611F5" w:rsidP="007428FE">
            <w:pPr>
              <w:jc w:val="both"/>
              <w:rPr>
                <w:rFonts w:cs="Times New Roman"/>
                <w:b/>
                <w:sz w:val="24"/>
                <w:szCs w:val="24"/>
                <w:lang w:val="vi-VN"/>
              </w:rPr>
            </w:pPr>
            <w:r w:rsidRPr="007428FE">
              <w:rPr>
                <w:rFonts w:cs="Times New Roman"/>
                <w:b/>
                <w:sz w:val="24"/>
                <w:szCs w:val="24"/>
                <w:lang w:val="vi-VN"/>
              </w:rPr>
              <w:lastRenderedPageBreak/>
              <w:t>Đã xử lý.</w:t>
            </w:r>
          </w:p>
          <w:p w:rsidR="003611F5" w:rsidRPr="007428FE" w:rsidRDefault="003611F5" w:rsidP="007428FE">
            <w:pPr>
              <w:jc w:val="both"/>
              <w:rPr>
                <w:rFonts w:cs="Times New Roman"/>
                <w:sz w:val="24"/>
                <w:szCs w:val="24"/>
                <w:lang w:val="vi-VN"/>
              </w:rPr>
            </w:pPr>
            <w:r w:rsidRPr="007428FE">
              <w:rPr>
                <w:rFonts w:cs="Times New Roman"/>
                <w:sz w:val="24"/>
                <w:szCs w:val="24"/>
                <w:lang w:val="vi-VN"/>
              </w:rPr>
              <w:t>Công văn 3426/UBND-ĐC ngày 19/5/2022 của UBND tỉnh Lâm Đồng về việc thực hiện các quyền của người sử dụng đất theo quy định</w:t>
            </w:r>
          </w:p>
        </w:tc>
      </w:tr>
      <w:tr w:rsidR="00B97CD1" w:rsidRPr="007428FE" w:rsidTr="008317C7">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vAlign w:val="center"/>
          </w:tcPr>
          <w:p w:rsidR="003611F5" w:rsidRPr="007428FE" w:rsidRDefault="003611F5" w:rsidP="007428FE">
            <w:pPr>
              <w:jc w:val="center"/>
              <w:rPr>
                <w:rFonts w:cs="Times New Roman"/>
                <w:sz w:val="24"/>
                <w:szCs w:val="24"/>
              </w:rPr>
            </w:pPr>
            <w:r w:rsidRPr="007428FE">
              <w:rPr>
                <w:rFonts w:cs="Times New Roman"/>
                <w:sz w:val="24"/>
                <w:szCs w:val="24"/>
              </w:rPr>
              <w:t>Nghệ An</w:t>
            </w:r>
          </w:p>
        </w:tc>
        <w:tc>
          <w:tcPr>
            <w:tcW w:w="2268" w:type="dxa"/>
          </w:tcPr>
          <w:p w:rsidR="003611F5" w:rsidRPr="007428FE" w:rsidRDefault="003611F5" w:rsidP="007428FE">
            <w:pPr>
              <w:tabs>
                <w:tab w:val="left" w:pos="990"/>
              </w:tabs>
              <w:jc w:val="both"/>
              <w:rPr>
                <w:rFonts w:cs="Times New Roman"/>
                <w:sz w:val="24"/>
                <w:szCs w:val="24"/>
              </w:rPr>
            </w:pPr>
            <w:r w:rsidRPr="007428FE">
              <w:rPr>
                <w:rFonts w:cs="Times New Roman"/>
                <w:iCs/>
                <w:spacing w:val="4"/>
                <w:sz w:val="24"/>
                <w:szCs w:val="24"/>
                <w:shd w:val="clear" w:color="auto" w:fill="FFFFFF"/>
              </w:rPr>
              <w:t xml:space="preserve">Quyết định số 60/2021/QĐ-UBND ngày 15/12/2021 của Ủy ban nhân dân tỉnh Nghệ An về việc ủy quyền </w:t>
            </w:r>
            <w:r w:rsidRPr="007428FE">
              <w:rPr>
                <w:rFonts w:cs="Times New Roman"/>
                <w:iCs/>
                <w:spacing w:val="4"/>
                <w:sz w:val="24"/>
                <w:szCs w:val="24"/>
                <w:shd w:val="clear" w:color="auto" w:fill="FFFFFF"/>
              </w:rPr>
              <w:lastRenderedPageBreak/>
              <w:t>xây dựng, thẩm định và phê duyệt giá đất cụ thể trên địa bàn tỉnh Nghệ An</w:t>
            </w:r>
          </w:p>
        </w:tc>
        <w:tc>
          <w:tcPr>
            <w:tcW w:w="1565" w:type="dxa"/>
          </w:tcPr>
          <w:p w:rsidR="003611F5" w:rsidRPr="007428FE" w:rsidRDefault="003611F5" w:rsidP="007428FE">
            <w:pPr>
              <w:jc w:val="both"/>
              <w:rPr>
                <w:rFonts w:cs="Times New Roman"/>
                <w:sz w:val="24"/>
                <w:szCs w:val="24"/>
              </w:rPr>
            </w:pPr>
            <w:r w:rsidRPr="007428FE">
              <w:rPr>
                <w:rFonts w:cs="Times New Roman"/>
                <w:sz w:val="24"/>
                <w:szCs w:val="24"/>
              </w:rPr>
              <w:lastRenderedPageBreak/>
              <w:t>Kết luận kiểm tra số 19/KL-KTrVB ngày 18/5/2022</w:t>
            </w:r>
          </w:p>
        </w:tc>
        <w:tc>
          <w:tcPr>
            <w:tcW w:w="7932" w:type="dxa"/>
          </w:tcPr>
          <w:p w:rsidR="003611F5" w:rsidRPr="007428FE" w:rsidRDefault="003611F5" w:rsidP="008317C7">
            <w:pPr>
              <w:jc w:val="both"/>
              <w:rPr>
                <w:rFonts w:cs="Times New Roman"/>
                <w:sz w:val="24"/>
                <w:szCs w:val="24"/>
                <w:shd w:val="clear" w:color="auto" w:fill="FFFFFF"/>
              </w:rPr>
            </w:pPr>
            <w:r w:rsidRPr="007428FE">
              <w:rPr>
                <w:rFonts w:cs="Times New Roman"/>
                <w:sz w:val="24"/>
                <w:szCs w:val="24"/>
                <w:shd w:val="clear" w:color="auto" w:fill="FFFFFF"/>
              </w:rPr>
              <w:t xml:space="preserve">Theo quy định tại khoản 1 Điều 14 của </w:t>
            </w:r>
            <w:r w:rsidRPr="007428FE">
              <w:rPr>
                <w:rFonts w:cs="Times New Roman"/>
                <w:sz w:val="24"/>
                <w:szCs w:val="24"/>
                <w:shd w:val="clear" w:color="auto" w:fill="FFFFFF"/>
                <w:lang w:val="en"/>
              </w:rPr>
              <w:t>Luật Tổ chức chính quyền địa phương năm 2015 (được sửa đổi, bổ sung năm 2019) thì t</w:t>
            </w:r>
            <w:r w:rsidRPr="007428FE">
              <w:rPr>
                <w:rFonts w:cs="Times New Roman"/>
                <w:sz w:val="24"/>
                <w:szCs w:val="24"/>
                <w:shd w:val="clear" w:color="auto" w:fill="FFFFFF"/>
                <w:lang w:val="vi-VN"/>
              </w:rPr>
              <w:t>rong trường hợp cần thiết, cơ quan hành chính nhà nước cấp trên có thể ủy quyền cho Ủy ban nhân dân cấp dưới trực tiếp</w:t>
            </w:r>
            <w:r w:rsidRPr="007428FE">
              <w:rPr>
                <w:rFonts w:cs="Times New Roman"/>
                <w:sz w:val="24"/>
                <w:szCs w:val="24"/>
                <w:shd w:val="clear" w:color="auto" w:fill="FFFFFF"/>
              </w:rPr>
              <w:t xml:space="preserve"> </w:t>
            </w:r>
            <w:r w:rsidRPr="007428FE">
              <w:rPr>
                <w:rFonts w:cs="Times New Roman"/>
                <w:sz w:val="24"/>
                <w:szCs w:val="24"/>
                <w:shd w:val="clear" w:color="auto" w:fill="FFFFFF"/>
                <w:lang w:val="vi-VN"/>
              </w:rPr>
              <w:t xml:space="preserve">thực hiện một hoặc một số </w:t>
            </w:r>
            <w:r w:rsidRPr="007428FE">
              <w:rPr>
                <w:rFonts w:cs="Times New Roman"/>
                <w:b/>
                <w:sz w:val="24"/>
                <w:szCs w:val="24"/>
                <w:shd w:val="clear" w:color="auto" w:fill="FFFFFF"/>
                <w:lang w:val="vi-VN"/>
              </w:rPr>
              <w:t>nhiệm vụ, quyền hạn của mình</w:t>
            </w:r>
            <w:r w:rsidRPr="007428FE">
              <w:rPr>
                <w:rFonts w:cs="Times New Roman"/>
                <w:sz w:val="24"/>
                <w:szCs w:val="24"/>
                <w:shd w:val="clear" w:color="auto" w:fill="FFFFFF"/>
                <w:lang w:val="vi-VN"/>
              </w:rPr>
              <w:t xml:space="preserve"> trong khoảng thời gian xác định kèm theo các điều kiện cụ thể.</w:t>
            </w:r>
            <w:r w:rsidRPr="007428FE">
              <w:rPr>
                <w:rFonts w:cs="Times New Roman"/>
                <w:sz w:val="24"/>
                <w:szCs w:val="24"/>
                <w:shd w:val="clear" w:color="auto" w:fill="FFFFFF"/>
              </w:rPr>
              <w:t xml:space="preserve"> Việc ủy quyền phải được thể hiện bằng văn bản.</w:t>
            </w:r>
          </w:p>
          <w:p w:rsidR="003611F5" w:rsidRPr="007428FE" w:rsidRDefault="003611F5" w:rsidP="008317C7">
            <w:pPr>
              <w:jc w:val="both"/>
              <w:rPr>
                <w:rFonts w:cs="Times New Roman"/>
                <w:sz w:val="24"/>
                <w:szCs w:val="24"/>
                <w:shd w:val="clear" w:color="auto" w:fill="FFFFFF"/>
              </w:rPr>
            </w:pPr>
            <w:r w:rsidRPr="007428FE">
              <w:rPr>
                <w:rFonts w:cs="Times New Roman"/>
                <w:iCs/>
                <w:sz w:val="24"/>
                <w:szCs w:val="24"/>
                <w:shd w:val="clear" w:color="auto" w:fill="FFFFFF"/>
              </w:rPr>
              <w:lastRenderedPageBreak/>
              <w:t xml:space="preserve">Tại Quyết định số </w:t>
            </w:r>
            <w:r w:rsidRPr="007428FE">
              <w:rPr>
                <w:rFonts w:cs="Times New Roman"/>
                <w:iCs/>
                <w:spacing w:val="4"/>
                <w:sz w:val="24"/>
                <w:szCs w:val="24"/>
                <w:shd w:val="clear" w:color="auto" w:fill="FFFFFF"/>
              </w:rPr>
              <w:t>60/2021/QĐ-UBND</w:t>
            </w:r>
            <w:r w:rsidRPr="007428FE">
              <w:rPr>
                <w:rFonts w:cs="Times New Roman"/>
                <w:iCs/>
                <w:sz w:val="24"/>
                <w:szCs w:val="24"/>
                <w:shd w:val="clear" w:color="auto" w:fill="FFFFFF"/>
              </w:rPr>
              <w:t xml:space="preserve">, UBND tỉnh Nghệ An </w:t>
            </w:r>
            <w:r w:rsidRPr="007428FE">
              <w:rPr>
                <w:rFonts w:cs="Times New Roman"/>
                <w:b/>
                <w:sz w:val="24"/>
                <w:szCs w:val="24"/>
              </w:rPr>
              <w:t>ủy quyền cho Ủy ban nhân dân cấp huyện</w:t>
            </w:r>
            <w:r w:rsidRPr="007428FE">
              <w:rPr>
                <w:rFonts w:cs="Times New Roman"/>
                <w:sz w:val="24"/>
                <w:szCs w:val="24"/>
              </w:rPr>
              <w:t xml:space="preserve"> </w:t>
            </w:r>
            <w:r w:rsidRPr="007428FE">
              <w:rPr>
                <w:rFonts w:cs="Times New Roman"/>
                <w:b/>
                <w:sz w:val="24"/>
                <w:szCs w:val="24"/>
              </w:rPr>
              <w:t>xây dựng, thẩm định, phê duyệt giá đất</w:t>
            </w:r>
            <w:r w:rsidRPr="007428FE">
              <w:rPr>
                <w:rFonts w:cs="Times New Roman"/>
                <w:sz w:val="24"/>
                <w:szCs w:val="24"/>
              </w:rPr>
              <w:t xml:space="preserve"> </w:t>
            </w:r>
            <w:r w:rsidRPr="007428FE">
              <w:rPr>
                <w:rFonts w:cs="Times New Roman"/>
                <w:b/>
                <w:sz w:val="24"/>
                <w:szCs w:val="24"/>
              </w:rPr>
              <w:t>cụ thể</w:t>
            </w:r>
            <w:r w:rsidRPr="007428FE">
              <w:rPr>
                <w:rFonts w:cs="Times New Roman"/>
                <w:sz w:val="24"/>
                <w:szCs w:val="24"/>
              </w:rPr>
              <w:t xml:space="preserve"> (khoản 1 Điều 2).</w:t>
            </w:r>
            <w:r w:rsidRPr="007428FE">
              <w:rPr>
                <w:rFonts w:cs="Times New Roman"/>
                <w:spacing w:val="-2"/>
                <w:sz w:val="24"/>
                <w:szCs w:val="24"/>
              </w:rPr>
              <w:t xml:space="preserve"> Tuy nhiên, </w:t>
            </w:r>
            <w:r w:rsidRPr="007428FE">
              <w:rPr>
                <w:rFonts w:cs="Times New Roman"/>
                <w:sz w:val="24"/>
                <w:szCs w:val="24"/>
                <w:shd w:val="clear" w:color="auto" w:fill="FFFFFF"/>
                <w:lang w:val="en"/>
              </w:rPr>
              <w:t>theo</w:t>
            </w:r>
            <w:r w:rsidRPr="007428FE">
              <w:rPr>
                <w:rFonts w:cs="Times New Roman"/>
                <w:sz w:val="24"/>
                <w:szCs w:val="24"/>
                <w:shd w:val="clear" w:color="auto" w:fill="FFFFFF"/>
              </w:rPr>
              <w:t xml:space="preserve"> khoản 1 Điều 16 Nghị định số 44/2014/NĐ-CP ngày 15/5/2014 của Chính phủ quy định về giá đất thì việc xây dựng, thẩm định, phê duyệt giá đất cụ thể gồm có 06 bước, do 03 cơ quan có nhiệm vụ, quyền hạn thực hiện, cụ thể: </w:t>
            </w:r>
            <w:r w:rsidRPr="007428FE">
              <w:rPr>
                <w:rFonts w:cs="Times New Roman"/>
                <w:b/>
                <w:sz w:val="24"/>
                <w:szCs w:val="24"/>
                <w:shd w:val="clear" w:color="auto" w:fill="FFFFFF"/>
              </w:rPr>
              <w:t>Sở Tài nguyên và Môi trường</w:t>
            </w:r>
            <w:r w:rsidRPr="007428FE">
              <w:rPr>
                <w:rFonts w:cs="Times New Roman"/>
                <w:sz w:val="24"/>
                <w:szCs w:val="24"/>
                <w:shd w:val="clear" w:color="auto" w:fill="FFFFFF"/>
              </w:rPr>
              <w:t xml:space="preserve"> có nhiệm vụ, quyền hạn là</w:t>
            </w:r>
            <w:r w:rsidRPr="007428FE">
              <w:rPr>
                <w:rFonts w:cs="Times New Roman"/>
                <w:sz w:val="24"/>
                <w:szCs w:val="24"/>
              </w:rPr>
              <w:t xml:space="preserve"> xác định mục đích định giá đất cụ thể; điều tra, </w:t>
            </w:r>
            <w:r w:rsidRPr="007428FE">
              <w:rPr>
                <w:rFonts w:cs="Times New Roman"/>
                <w:sz w:val="24"/>
                <w:szCs w:val="24"/>
                <w:shd w:val="clear" w:color="auto" w:fill="FFFFFF"/>
              </w:rPr>
              <w:t>tổng hợp</w:t>
            </w:r>
            <w:r w:rsidRPr="007428FE">
              <w:rPr>
                <w:rFonts w:cs="Times New Roman"/>
                <w:sz w:val="24"/>
                <w:szCs w:val="24"/>
              </w:rPr>
              <w:t xml:space="preserve">, phân tích thông tin về thửa đất, giá đất thị trường; áp dụng phương pháp định giá đất; xây dựng phương án giá đất; </w:t>
            </w:r>
            <w:r w:rsidRPr="007428FE">
              <w:rPr>
                <w:rFonts w:cs="Times New Roman"/>
                <w:sz w:val="24"/>
                <w:szCs w:val="24"/>
                <w:shd w:val="clear" w:color="auto" w:fill="FFFFFF"/>
              </w:rPr>
              <w:t xml:space="preserve">hoàn thiện dự thảo phương án giá đất; </w:t>
            </w:r>
            <w:r w:rsidRPr="007428FE">
              <w:rPr>
                <w:rFonts w:cs="Times New Roman"/>
                <w:b/>
                <w:sz w:val="24"/>
                <w:szCs w:val="24"/>
                <w:shd w:val="clear" w:color="auto" w:fill="FFFFFF"/>
              </w:rPr>
              <w:t>Hội đồng thẩm định giá đất</w:t>
            </w:r>
            <w:r w:rsidRPr="007428FE">
              <w:rPr>
                <w:rFonts w:cs="Times New Roman"/>
                <w:sz w:val="24"/>
                <w:szCs w:val="24"/>
                <w:shd w:val="clear" w:color="auto" w:fill="FFFFFF"/>
              </w:rPr>
              <w:t xml:space="preserve"> thực hiện thẩm định phương án giá đất; </w:t>
            </w:r>
            <w:r w:rsidRPr="007428FE">
              <w:rPr>
                <w:rFonts w:cs="Times New Roman"/>
                <w:b/>
                <w:sz w:val="24"/>
                <w:szCs w:val="24"/>
                <w:shd w:val="clear" w:color="auto" w:fill="FFFFFF"/>
              </w:rPr>
              <w:t>Ủy ban nhân dân tỉnh</w:t>
            </w:r>
            <w:r w:rsidRPr="007428FE">
              <w:rPr>
                <w:rFonts w:cs="Times New Roman"/>
                <w:sz w:val="24"/>
                <w:szCs w:val="24"/>
                <w:shd w:val="clear" w:color="auto" w:fill="FFFFFF"/>
              </w:rPr>
              <w:t xml:space="preserve"> quyết định giá đất cụ thể (trên cơ sở đề nghị Sở Tài nguyên và Môi trường sau khi có ý kiến của Hội đồng thẩm định giá đất). </w:t>
            </w:r>
          </w:p>
          <w:p w:rsidR="003611F5" w:rsidRPr="007428FE" w:rsidRDefault="003611F5" w:rsidP="008317C7">
            <w:pPr>
              <w:jc w:val="both"/>
              <w:rPr>
                <w:rFonts w:cs="Times New Roman"/>
                <w:sz w:val="24"/>
                <w:szCs w:val="24"/>
              </w:rPr>
            </w:pPr>
            <w:r w:rsidRPr="007428FE">
              <w:rPr>
                <w:rFonts w:cs="Times New Roman"/>
                <w:sz w:val="24"/>
                <w:szCs w:val="24"/>
                <w:shd w:val="clear" w:color="auto" w:fill="FFFFFF"/>
              </w:rPr>
              <w:t xml:space="preserve">Như vậy, bằng Quyết định số </w:t>
            </w:r>
            <w:r w:rsidRPr="007428FE">
              <w:rPr>
                <w:rFonts w:cs="Times New Roman"/>
                <w:iCs/>
                <w:spacing w:val="4"/>
                <w:sz w:val="24"/>
                <w:szCs w:val="24"/>
                <w:shd w:val="clear" w:color="auto" w:fill="FFFFFF"/>
              </w:rPr>
              <w:t>60/2021/QĐ-UBND</w:t>
            </w:r>
            <w:r w:rsidRPr="007428FE">
              <w:rPr>
                <w:rFonts w:cs="Times New Roman"/>
                <w:sz w:val="24"/>
                <w:szCs w:val="24"/>
                <w:shd w:val="clear" w:color="auto" w:fill="FFFFFF"/>
              </w:rPr>
              <w:t xml:space="preserve">, Ủy ban nhân dân tỉnh Nghệ An đã ủy quyền cho UBND cấp huyện thực hiện cả những nhiệm vụ, quyền hạn không phải là nhiệm vụ, quyền hạn của Ủy ban nhân dân tỉnh là chưa phù hợp với quy định của Luật Tổ chức chính quyền địa phương </w:t>
            </w:r>
            <w:r w:rsidRPr="007428FE">
              <w:rPr>
                <w:rFonts w:cs="Times New Roman"/>
                <w:sz w:val="24"/>
                <w:szCs w:val="24"/>
                <w:shd w:val="clear" w:color="auto" w:fill="FFFFFF"/>
                <w:lang w:val="en"/>
              </w:rPr>
              <w:t>năm 2015 (được sửa đổi, bổ sung năm 2019)</w:t>
            </w:r>
            <w:r w:rsidRPr="007428FE">
              <w:rPr>
                <w:rFonts w:cs="Times New Roman"/>
                <w:sz w:val="24"/>
                <w:szCs w:val="24"/>
                <w:shd w:val="clear" w:color="auto" w:fill="FFFFFF"/>
              </w:rPr>
              <w:t>. Đồng thời, việc ủy quyền nêu trên đã làm thay đổi trình tự, thủ tục xác định giá đất cụ thể được quy định tại Nghị định số 44/2014/NĐ-CP và các văn bản hướng dẫn thi hành</w:t>
            </w:r>
            <w:r w:rsidRPr="007428FE">
              <w:rPr>
                <w:rStyle w:val="FootnoteReference"/>
                <w:rFonts w:cs="Times New Roman"/>
                <w:sz w:val="24"/>
                <w:szCs w:val="24"/>
                <w:shd w:val="clear" w:color="auto" w:fill="FFFFFF"/>
              </w:rPr>
              <w:footnoteReference w:id="34"/>
            </w:r>
            <w:r w:rsidRPr="007428FE">
              <w:rPr>
                <w:rFonts w:cs="Times New Roman"/>
                <w:sz w:val="24"/>
                <w:szCs w:val="24"/>
                <w:shd w:val="clear" w:color="auto" w:fill="FFFFFF"/>
              </w:rPr>
              <w:t xml:space="preserve"> là chưa phù hợp với quy định của pháp luật đất đai.</w:t>
            </w:r>
          </w:p>
        </w:tc>
        <w:tc>
          <w:tcPr>
            <w:tcW w:w="2410" w:type="dxa"/>
          </w:tcPr>
          <w:p w:rsidR="003611F5" w:rsidRPr="007428FE" w:rsidRDefault="003611F5" w:rsidP="007428FE">
            <w:pPr>
              <w:jc w:val="both"/>
              <w:rPr>
                <w:rFonts w:cs="Times New Roman"/>
                <w:b/>
                <w:sz w:val="24"/>
                <w:szCs w:val="24"/>
              </w:rPr>
            </w:pPr>
            <w:r w:rsidRPr="007428FE">
              <w:rPr>
                <w:rFonts w:cs="Times New Roman"/>
                <w:b/>
                <w:sz w:val="24"/>
                <w:szCs w:val="24"/>
              </w:rPr>
              <w:lastRenderedPageBreak/>
              <w:t>Đã xử lý</w:t>
            </w:r>
          </w:p>
          <w:p w:rsidR="003611F5" w:rsidRPr="007428FE" w:rsidRDefault="003611F5" w:rsidP="007428FE">
            <w:pPr>
              <w:jc w:val="both"/>
              <w:rPr>
                <w:rFonts w:cs="Times New Roman"/>
                <w:sz w:val="24"/>
                <w:szCs w:val="24"/>
              </w:rPr>
            </w:pPr>
            <w:r w:rsidRPr="007428FE">
              <w:rPr>
                <w:rFonts w:cs="Times New Roman"/>
                <w:sz w:val="24"/>
                <w:szCs w:val="24"/>
              </w:rPr>
              <w:t xml:space="preserve">Bị bãi bỏ bởi Quyết định số 36/2022/QĐ-UBND ngày 08/6/2022 của Ủy ban nhân dân tỉnh Nghệ </w:t>
            </w:r>
            <w:r w:rsidRPr="007428FE">
              <w:rPr>
                <w:rFonts w:cs="Times New Roman"/>
                <w:sz w:val="24"/>
                <w:szCs w:val="24"/>
              </w:rPr>
              <w:lastRenderedPageBreak/>
              <w:t>An bãi bỏ các Quyết định, Chỉ thị quy phạm pháp luật do UBND tỉnh Nghệ An ban hành.</w:t>
            </w:r>
          </w:p>
        </w:tc>
      </w:tr>
      <w:tr w:rsidR="00B97CD1" w:rsidRPr="007428FE" w:rsidTr="008317C7">
        <w:tc>
          <w:tcPr>
            <w:tcW w:w="709" w:type="dxa"/>
          </w:tcPr>
          <w:p w:rsidR="003611F5" w:rsidRPr="007428FE" w:rsidRDefault="003611F5" w:rsidP="007428FE">
            <w:pPr>
              <w:pStyle w:val="ListParagraph"/>
              <w:numPr>
                <w:ilvl w:val="0"/>
                <w:numId w:val="2"/>
              </w:numPr>
              <w:jc w:val="center"/>
              <w:rPr>
                <w:rFonts w:cs="Times New Roman"/>
                <w:b/>
                <w:sz w:val="24"/>
                <w:szCs w:val="24"/>
              </w:rPr>
            </w:pPr>
          </w:p>
        </w:tc>
        <w:tc>
          <w:tcPr>
            <w:tcW w:w="1134" w:type="dxa"/>
            <w:vAlign w:val="center"/>
          </w:tcPr>
          <w:p w:rsidR="003611F5" w:rsidRPr="007428FE" w:rsidRDefault="003611F5" w:rsidP="007428FE">
            <w:pPr>
              <w:jc w:val="center"/>
              <w:rPr>
                <w:rFonts w:cs="Times New Roman"/>
                <w:sz w:val="24"/>
                <w:szCs w:val="24"/>
              </w:rPr>
            </w:pPr>
            <w:r w:rsidRPr="007428FE">
              <w:rPr>
                <w:rFonts w:cs="Times New Roman"/>
                <w:b/>
                <w:bCs/>
                <w:sz w:val="24"/>
                <w:szCs w:val="24"/>
              </w:rPr>
              <w:t>Hà Nội</w:t>
            </w:r>
          </w:p>
        </w:tc>
        <w:tc>
          <w:tcPr>
            <w:tcW w:w="2268" w:type="dxa"/>
          </w:tcPr>
          <w:p w:rsidR="003611F5" w:rsidRPr="007428FE" w:rsidRDefault="003611F5" w:rsidP="007428FE">
            <w:pPr>
              <w:tabs>
                <w:tab w:val="left" w:pos="990"/>
              </w:tabs>
              <w:jc w:val="both"/>
              <w:rPr>
                <w:rFonts w:cs="Times New Roman"/>
                <w:iCs/>
                <w:spacing w:val="4"/>
                <w:sz w:val="24"/>
                <w:szCs w:val="24"/>
                <w:shd w:val="clear" w:color="auto" w:fill="FFFFFF"/>
              </w:rPr>
            </w:pPr>
            <w:r w:rsidRPr="007428FE">
              <w:rPr>
                <w:rFonts w:cs="Times New Roman"/>
                <w:sz w:val="24"/>
                <w:szCs w:val="24"/>
              </w:rPr>
              <w:t xml:space="preserve">Quyết định số 24/2018/QĐ-UBND ngày 15/10/2018 của UBND thành phố Hà Nội về việc sửa đổi, bổ sung một số điều của quy định về đăng ký, cấp giấy chứng nhận quyền sử dụng đất, quyền sở hữu nhà ở và tài sản gắn liền với đất cho hộ gia đình, cá nhân, cộng đồng dân cư, người Việt Nam định cư ở nước ngoài, cá nhân nước </w:t>
            </w:r>
            <w:r w:rsidRPr="007428FE">
              <w:rPr>
                <w:rFonts w:cs="Times New Roman"/>
                <w:sz w:val="24"/>
                <w:szCs w:val="24"/>
              </w:rPr>
              <w:lastRenderedPageBreak/>
              <w:t>ngoài; chuyển mục đích sử dụng đất vườn, ao liền kề và đất nông nghiệp xen kẹt trong khu dân cư sang đất ở trên địa bàn thành phố Hà Nội ban hành kèm theo Quyết định số 12/2017/QĐ-UBND ngày 31/3/2017 của UBND TP Hà Nội.</w:t>
            </w:r>
          </w:p>
        </w:tc>
        <w:tc>
          <w:tcPr>
            <w:tcW w:w="1565" w:type="dxa"/>
          </w:tcPr>
          <w:p w:rsidR="003611F5" w:rsidRPr="007428FE" w:rsidRDefault="003611F5" w:rsidP="007428FE">
            <w:pPr>
              <w:jc w:val="both"/>
              <w:rPr>
                <w:rFonts w:cs="Times New Roman"/>
                <w:sz w:val="24"/>
                <w:szCs w:val="24"/>
              </w:rPr>
            </w:pPr>
            <w:r w:rsidRPr="007428FE">
              <w:rPr>
                <w:rFonts w:cs="Times New Roman"/>
                <w:sz w:val="24"/>
                <w:szCs w:val="24"/>
              </w:rPr>
              <w:lastRenderedPageBreak/>
              <w:t>Kết luận kiểm tra số 15/KL-KTrVB ngày 25/4/2022</w:t>
            </w:r>
          </w:p>
        </w:tc>
        <w:tc>
          <w:tcPr>
            <w:tcW w:w="7932" w:type="dxa"/>
          </w:tcPr>
          <w:p w:rsidR="003611F5" w:rsidRPr="007428FE" w:rsidRDefault="003611F5" w:rsidP="008317C7">
            <w:pPr>
              <w:jc w:val="both"/>
              <w:rPr>
                <w:rFonts w:cs="Times New Roman"/>
                <w:i/>
                <w:iCs/>
                <w:sz w:val="24"/>
                <w:szCs w:val="24"/>
                <w:lang w:val="vi-VN"/>
              </w:rPr>
            </w:pPr>
            <w:r w:rsidRPr="007428FE">
              <w:rPr>
                <w:rFonts w:cs="Times New Roman"/>
                <w:sz w:val="24"/>
                <w:szCs w:val="24"/>
              </w:rPr>
              <w:t>K</w:t>
            </w:r>
            <w:r w:rsidRPr="007428FE">
              <w:rPr>
                <w:rFonts w:cs="Times New Roman"/>
                <w:sz w:val="24"/>
                <w:szCs w:val="24"/>
                <w:lang w:val="vi-VN"/>
              </w:rPr>
              <w:t>hoản 1 Điều 18 Quy định ban hành kèm theo Quyết định số 12/2017/QĐ-UBND (điểm b khoản này được sửa đổi, bổ sung bởi khoản 12 Điều 1 Quyết định số 24/2018/QĐ-UBND) có nội dung</w:t>
            </w:r>
            <w:r w:rsidRPr="007428FE">
              <w:rPr>
                <w:rFonts w:cs="Times New Roman"/>
                <w:sz w:val="24"/>
                <w:szCs w:val="24"/>
              </w:rPr>
              <w:t>:</w:t>
            </w:r>
            <w:r w:rsidRPr="007428FE">
              <w:rPr>
                <w:rFonts w:cs="Times New Roman"/>
                <w:sz w:val="24"/>
                <w:szCs w:val="24"/>
                <w:lang w:val="vi-VN"/>
              </w:rPr>
              <w:t xml:space="preserve"> “</w:t>
            </w:r>
            <w:r w:rsidRPr="007428FE">
              <w:rPr>
                <w:rFonts w:cs="Times New Roman"/>
                <w:i/>
                <w:iCs/>
                <w:sz w:val="24"/>
                <w:szCs w:val="24"/>
                <w:lang w:val="vi-VN"/>
              </w:rPr>
              <w:t>1. Loại đất nông nghiệp được xem xét, cho phép chuyển mục đích sử dụng theo Quy định này gồm:</w:t>
            </w:r>
            <w:r w:rsidRPr="007428FE">
              <w:rPr>
                <w:rFonts w:cs="Times New Roman"/>
                <w:i/>
                <w:iCs/>
                <w:sz w:val="24"/>
                <w:szCs w:val="24"/>
              </w:rPr>
              <w:t xml:space="preserve"> </w:t>
            </w:r>
            <w:r w:rsidRPr="007428FE">
              <w:rPr>
                <w:rFonts w:cs="Times New Roman"/>
                <w:i/>
                <w:iCs/>
                <w:sz w:val="24"/>
                <w:szCs w:val="24"/>
                <w:lang w:val="vi-VN"/>
              </w:rPr>
              <w:t>a) Đất vườn, ao liền kề với đất ở và đất vườn, ao xen kẹt trong khu dân cư.</w:t>
            </w:r>
            <w:r w:rsidRPr="007428FE">
              <w:rPr>
                <w:rFonts w:cs="Times New Roman"/>
                <w:i/>
                <w:iCs/>
                <w:sz w:val="24"/>
                <w:szCs w:val="24"/>
              </w:rPr>
              <w:t xml:space="preserve"> </w:t>
            </w:r>
            <w:r w:rsidRPr="007428FE">
              <w:rPr>
                <w:rFonts w:cs="Times New Roman"/>
                <w:i/>
                <w:iCs/>
                <w:sz w:val="24"/>
                <w:szCs w:val="24"/>
                <w:lang w:val="vi-VN"/>
              </w:rPr>
              <w:t>b) Thửa đất nông nghiệp được giao nằm xen kẹt trong khu dân cư (thuộc các trường hợp quy định tại Khoản 3, Điều 17 Quy định này) được hình thành trước ngày 01/7/2014, có diện tích đất nhỏ hơn hoặc bằng hạn mức công nhận đất ở do UBND Thành phố quy định (theo thẩm quyền được giao tại Điểm a, Khoản 4, Điều 103 Luật Đất đai năm 2013).</w:t>
            </w:r>
          </w:p>
          <w:p w:rsidR="003611F5" w:rsidRPr="007428FE" w:rsidRDefault="003611F5" w:rsidP="008317C7">
            <w:pPr>
              <w:jc w:val="both"/>
              <w:rPr>
                <w:rFonts w:cs="Times New Roman"/>
                <w:sz w:val="24"/>
                <w:szCs w:val="24"/>
              </w:rPr>
            </w:pPr>
            <w:r w:rsidRPr="007428FE">
              <w:rPr>
                <w:rFonts w:cs="Times New Roman"/>
                <w:i/>
                <w:iCs/>
                <w:sz w:val="24"/>
                <w:szCs w:val="24"/>
                <w:lang w:val="vi-VN"/>
              </w:rPr>
              <w:t>Khi cho phép chuyển mục đích sử dụng</w:t>
            </w:r>
            <w:r w:rsidRPr="007428FE">
              <w:rPr>
                <w:rFonts w:cs="Times New Roman"/>
                <w:i/>
                <w:iCs/>
                <w:sz w:val="24"/>
                <w:szCs w:val="24"/>
              </w:rPr>
              <w:t xml:space="preserve"> đất</w:t>
            </w:r>
            <w:r w:rsidRPr="007428FE">
              <w:rPr>
                <w:rFonts w:cs="Times New Roman"/>
                <w:i/>
                <w:iCs/>
                <w:sz w:val="24"/>
                <w:szCs w:val="24"/>
                <w:lang w:val="vi-VN"/>
              </w:rPr>
              <w:t xml:space="preserve"> nông nghiệp quy định tại Điểm b, Khoản 1 Điều này sang đất ở (hoặc đất thương mại, dịch vụ) </w:t>
            </w:r>
            <w:r w:rsidRPr="007428FE">
              <w:rPr>
                <w:rFonts w:cs="Times New Roman"/>
                <w:b/>
                <w:bCs/>
                <w:i/>
                <w:iCs/>
                <w:sz w:val="24"/>
                <w:szCs w:val="24"/>
                <w:lang w:val="vi-VN"/>
              </w:rPr>
              <w:t>thì thu bằng 100% tiền sử dụng đất</w:t>
            </w:r>
            <w:r w:rsidRPr="007428FE">
              <w:rPr>
                <w:rFonts w:cs="Times New Roman"/>
                <w:i/>
                <w:iCs/>
                <w:sz w:val="24"/>
                <w:szCs w:val="24"/>
                <w:lang w:val="vi-VN"/>
              </w:rPr>
              <w:t xml:space="preserve"> theo quy định tại </w:t>
            </w:r>
            <w:r w:rsidRPr="007428FE">
              <w:rPr>
                <w:rFonts w:cs="Times New Roman"/>
                <w:i/>
                <w:iCs/>
                <w:sz w:val="24"/>
                <w:szCs w:val="24"/>
              </w:rPr>
              <w:t>đ</w:t>
            </w:r>
            <w:r w:rsidRPr="007428FE">
              <w:rPr>
                <w:rFonts w:cs="Times New Roman"/>
                <w:i/>
                <w:iCs/>
                <w:sz w:val="24"/>
                <w:szCs w:val="24"/>
                <w:lang w:val="vi-VN"/>
              </w:rPr>
              <w:t xml:space="preserve">iểm b, c </w:t>
            </w:r>
            <w:r w:rsidRPr="007428FE">
              <w:rPr>
                <w:rFonts w:cs="Times New Roman"/>
                <w:i/>
                <w:iCs/>
                <w:sz w:val="24"/>
                <w:szCs w:val="24"/>
              </w:rPr>
              <w:t>k</w:t>
            </w:r>
            <w:r w:rsidRPr="007428FE">
              <w:rPr>
                <w:rFonts w:cs="Times New Roman"/>
                <w:i/>
                <w:iCs/>
                <w:sz w:val="24"/>
                <w:szCs w:val="24"/>
                <w:lang w:val="vi-VN"/>
              </w:rPr>
              <w:t>hoản 3, Điều 3 Nghị định số 45/2014/NĐ-CP ngày 15/5/2014 của Chính phủ</w:t>
            </w:r>
            <w:r w:rsidRPr="007428FE">
              <w:rPr>
                <w:rFonts w:cs="Times New Roman"/>
                <w:sz w:val="24"/>
                <w:szCs w:val="24"/>
              </w:rPr>
              <w:t>”.</w:t>
            </w:r>
          </w:p>
          <w:p w:rsidR="003611F5" w:rsidRPr="007428FE" w:rsidRDefault="003611F5" w:rsidP="008317C7">
            <w:pPr>
              <w:jc w:val="both"/>
              <w:rPr>
                <w:rFonts w:cs="Times New Roman"/>
                <w:sz w:val="24"/>
                <w:szCs w:val="24"/>
              </w:rPr>
            </w:pPr>
            <w:r w:rsidRPr="007428FE">
              <w:rPr>
                <w:rFonts w:cs="Times New Roman"/>
                <w:sz w:val="24"/>
                <w:szCs w:val="24"/>
              </w:rPr>
              <w:t xml:space="preserve">Theo đó, khi thu tiền sử dụng đất trong trường hợp cho phép chuyển mục đích sử dụng đất nông nghiệp sang đất ở đối với thửa đất nông nghiệp được giao nằm xen kẹt trong khu dân cư (thuộc các trường hợp quy định tại khoản 3 Điều </w:t>
            </w:r>
            <w:r w:rsidRPr="007428FE">
              <w:rPr>
                <w:rFonts w:cs="Times New Roman"/>
                <w:sz w:val="24"/>
                <w:szCs w:val="24"/>
              </w:rPr>
              <w:lastRenderedPageBreak/>
              <w:t>17 Quy định ban hành kèm theo Quyết định số 12/2017/QĐ-UBND được sửa đổi, bổ sung bởi Quyết định số 24/2018/QĐ-UBND</w:t>
            </w:r>
            <w:r w:rsidRPr="007428FE">
              <w:rPr>
                <w:rStyle w:val="FootnoteReference"/>
                <w:rFonts w:cs="Times New Roman"/>
                <w:sz w:val="24"/>
                <w:szCs w:val="24"/>
              </w:rPr>
              <w:footnoteReference w:id="35"/>
            </w:r>
            <w:r w:rsidRPr="007428FE">
              <w:rPr>
                <w:rFonts w:cs="Times New Roman"/>
                <w:sz w:val="24"/>
                <w:szCs w:val="24"/>
              </w:rPr>
              <w:t>), mức thu được quy định chung là 100% tiền sử dụng đất mà không phân biệt chủ thể là tổ chức kinh tế hay hộ gia đình, cá nhân. Đồng thời, Quyết định nêu trên quy định việc thu tiền sử dụng đất áp dụng theo đ</w:t>
            </w:r>
            <w:r w:rsidRPr="007428FE">
              <w:rPr>
                <w:rFonts w:cs="Times New Roman"/>
                <w:sz w:val="24"/>
                <w:szCs w:val="24"/>
                <w:lang w:val="vi-VN"/>
              </w:rPr>
              <w:t xml:space="preserve">iểm b, c </w:t>
            </w:r>
            <w:r w:rsidRPr="007428FE">
              <w:rPr>
                <w:rFonts w:cs="Times New Roman"/>
                <w:sz w:val="24"/>
                <w:szCs w:val="24"/>
              </w:rPr>
              <w:t>k</w:t>
            </w:r>
            <w:r w:rsidRPr="007428FE">
              <w:rPr>
                <w:rFonts w:cs="Times New Roman"/>
                <w:sz w:val="24"/>
                <w:szCs w:val="24"/>
                <w:lang w:val="vi-VN"/>
              </w:rPr>
              <w:t>hoản 3, Điều 3 Nghị định số 45/2014/NĐ-CP ngày 15/5/2014 của Chính phủ</w:t>
            </w:r>
            <w:r w:rsidRPr="007428FE">
              <w:rPr>
                <w:rStyle w:val="FootnoteReference"/>
                <w:rFonts w:cs="Times New Roman"/>
                <w:sz w:val="24"/>
                <w:szCs w:val="24"/>
              </w:rPr>
              <w:footnoteReference w:id="36"/>
            </w:r>
            <w:r w:rsidRPr="007428FE">
              <w:rPr>
                <w:rFonts w:cs="Times New Roman"/>
                <w:sz w:val="24"/>
                <w:szCs w:val="24"/>
              </w:rPr>
              <w:t xml:space="preserve">. </w:t>
            </w:r>
          </w:p>
          <w:p w:rsidR="003611F5" w:rsidRPr="007428FE" w:rsidRDefault="003611F5" w:rsidP="008317C7">
            <w:pPr>
              <w:jc w:val="both"/>
              <w:rPr>
                <w:rFonts w:cs="Times New Roman"/>
                <w:sz w:val="24"/>
                <w:szCs w:val="24"/>
              </w:rPr>
            </w:pPr>
            <w:r w:rsidRPr="007428FE">
              <w:rPr>
                <w:rFonts w:cs="Times New Roman"/>
                <w:sz w:val="24"/>
                <w:szCs w:val="24"/>
              </w:rPr>
              <w:t xml:space="preserve">Trong khi đó, theo quy định tại </w:t>
            </w:r>
            <w:r w:rsidRPr="007428FE">
              <w:rPr>
                <w:rFonts w:cs="Times New Roman"/>
                <w:sz w:val="24"/>
                <w:szCs w:val="24"/>
                <w:lang w:val="vi-VN"/>
              </w:rPr>
              <w:t>Nghị định số 45/2014/NĐ-CP ngày 15/5/2014 của Chính phủ quy định về thu tiền sử dụng đất</w:t>
            </w:r>
            <w:r w:rsidRPr="007428FE">
              <w:rPr>
                <w:rFonts w:cs="Times New Roman"/>
                <w:sz w:val="24"/>
                <w:szCs w:val="24"/>
              </w:rPr>
              <w:t xml:space="preserve"> thì việc thu tiền sử dụng đất khi chuyển mục đích sử dụng đất được áp dụng theo Điều 5 của Nghị định này. Cụ thể, Điều 5 </w:t>
            </w:r>
            <w:r w:rsidRPr="007428FE">
              <w:rPr>
                <w:rFonts w:cs="Times New Roman"/>
                <w:sz w:val="24"/>
                <w:szCs w:val="24"/>
                <w:lang w:val="vi-VN"/>
              </w:rPr>
              <w:t>Nghị định số 45/2014/NĐ-CP</w:t>
            </w:r>
            <w:r w:rsidRPr="007428FE">
              <w:rPr>
                <w:rFonts w:cs="Times New Roman"/>
                <w:sz w:val="24"/>
                <w:szCs w:val="24"/>
              </w:rPr>
              <w:t xml:space="preserve"> phân biệt hai trường hợp thu tiền sử dụng đất khi chuyển mục đích sử dụng đất đối với tổ chức kinh tế và hộ gia đình, cá nhân. Đối với hộ gia đình, cá nhân, </w:t>
            </w:r>
            <w:r w:rsidRPr="007428FE">
              <w:rPr>
                <w:rFonts w:cs="Times New Roman"/>
                <w:sz w:val="24"/>
                <w:szCs w:val="24"/>
                <w:lang w:val="vi-VN"/>
              </w:rPr>
              <w:t>Nghị định số 45/2014/NĐ-CP</w:t>
            </w:r>
            <w:r w:rsidRPr="007428FE">
              <w:rPr>
                <w:rFonts w:cs="Times New Roman"/>
                <w:sz w:val="24"/>
                <w:szCs w:val="24"/>
              </w:rPr>
              <w:t xml:space="preserve"> </w:t>
            </w:r>
            <w:r w:rsidRPr="007428FE">
              <w:rPr>
                <w:rFonts w:cs="Times New Roman"/>
                <w:sz w:val="24"/>
                <w:szCs w:val="24"/>
                <w:lang w:val="vi-VN"/>
              </w:rPr>
              <w:t xml:space="preserve">không quy định trường hợp nào thu bằng 100% tiền sử dụng đất </w:t>
            </w:r>
            <w:r w:rsidRPr="007428FE">
              <w:rPr>
                <w:rFonts w:cs="Times New Roman"/>
                <w:sz w:val="24"/>
                <w:szCs w:val="24"/>
              </w:rPr>
              <w:t>khi chuyển mục đích sử dụng đất nông nghiệp sang đất ở</w:t>
            </w:r>
            <w:r w:rsidRPr="007428FE">
              <w:rPr>
                <w:rStyle w:val="FootnoteReference"/>
                <w:rFonts w:cs="Times New Roman"/>
                <w:sz w:val="24"/>
                <w:szCs w:val="24"/>
                <w:lang w:val="vi-VN"/>
              </w:rPr>
              <w:footnoteReference w:id="37"/>
            </w:r>
            <w:r w:rsidRPr="007428FE">
              <w:rPr>
                <w:rFonts w:cs="Times New Roman"/>
                <w:sz w:val="24"/>
                <w:szCs w:val="24"/>
                <w:lang w:val="vi-VN"/>
              </w:rPr>
              <w:t xml:space="preserve"> như tại Quyết định</w:t>
            </w:r>
            <w:r w:rsidRPr="007428FE">
              <w:rPr>
                <w:rFonts w:cs="Times New Roman"/>
                <w:sz w:val="24"/>
                <w:szCs w:val="24"/>
              </w:rPr>
              <w:t xml:space="preserve"> của Ủy ban nhân dân thành phố Hà Nội.</w:t>
            </w:r>
          </w:p>
          <w:p w:rsidR="003611F5" w:rsidRPr="007428FE" w:rsidRDefault="003611F5" w:rsidP="008317C7">
            <w:pPr>
              <w:jc w:val="both"/>
              <w:rPr>
                <w:rFonts w:cs="Times New Roman"/>
                <w:sz w:val="24"/>
                <w:szCs w:val="24"/>
                <w:shd w:val="clear" w:color="auto" w:fill="FFFFFF"/>
              </w:rPr>
            </w:pPr>
            <w:r w:rsidRPr="007428FE">
              <w:rPr>
                <w:rFonts w:cs="Times New Roman"/>
                <w:spacing w:val="-6"/>
                <w:sz w:val="24"/>
                <w:szCs w:val="24"/>
                <w:lang w:val="vi-VN"/>
              </w:rPr>
              <w:t>Như vậy,</w:t>
            </w:r>
            <w:r w:rsidRPr="007428FE">
              <w:rPr>
                <w:rFonts w:cs="Times New Roman"/>
                <w:spacing w:val="-6"/>
                <w:sz w:val="24"/>
                <w:szCs w:val="24"/>
              </w:rPr>
              <w:t xml:space="preserve"> quy định tại</w:t>
            </w:r>
            <w:r w:rsidRPr="007428FE">
              <w:rPr>
                <w:rFonts w:cs="Times New Roman"/>
                <w:spacing w:val="-6"/>
                <w:sz w:val="24"/>
                <w:szCs w:val="24"/>
                <w:lang w:val="vi-VN"/>
              </w:rPr>
              <w:t xml:space="preserve"> Quyết định số 24/2018/QĐ-UBND</w:t>
            </w:r>
            <w:r w:rsidRPr="007428FE">
              <w:rPr>
                <w:rFonts w:cs="Times New Roman"/>
                <w:spacing w:val="-6"/>
                <w:sz w:val="24"/>
                <w:szCs w:val="24"/>
              </w:rPr>
              <w:t xml:space="preserve"> dẫn đến hệ quả hộ gia đình, cá nhân phải đóng 100% tiền sử dụng đất khi chuyển mục đích sử dụng đất nông nghiệp sang đất ở và </w:t>
            </w:r>
            <w:r w:rsidRPr="007428FE">
              <w:rPr>
                <w:rFonts w:cs="Times New Roman"/>
                <w:spacing w:val="-6"/>
                <w:sz w:val="24"/>
                <w:szCs w:val="24"/>
                <w:lang w:val="vi-VN"/>
              </w:rPr>
              <w:t>không phù hợp với quy định tại Nghị định số 45/2014/NĐ-CP của Chính phủ</w:t>
            </w:r>
            <w:r w:rsidRPr="007428FE">
              <w:rPr>
                <w:rFonts w:cs="Times New Roman"/>
                <w:spacing w:val="-6"/>
                <w:sz w:val="24"/>
                <w:szCs w:val="24"/>
              </w:rPr>
              <w:t>.</w:t>
            </w:r>
          </w:p>
        </w:tc>
        <w:tc>
          <w:tcPr>
            <w:tcW w:w="2410" w:type="dxa"/>
          </w:tcPr>
          <w:p w:rsidR="003611F5" w:rsidRPr="007428FE" w:rsidRDefault="003611F5" w:rsidP="007428FE">
            <w:pPr>
              <w:jc w:val="both"/>
              <w:rPr>
                <w:rFonts w:cs="Times New Roman"/>
                <w:b/>
                <w:sz w:val="24"/>
                <w:szCs w:val="24"/>
              </w:rPr>
            </w:pPr>
            <w:r w:rsidRPr="007428FE">
              <w:rPr>
                <w:rFonts w:cs="Times New Roman"/>
                <w:b/>
                <w:sz w:val="24"/>
                <w:szCs w:val="24"/>
              </w:rPr>
              <w:lastRenderedPageBreak/>
              <w:t>Đã xử lý</w:t>
            </w:r>
          </w:p>
          <w:p w:rsidR="003611F5" w:rsidRPr="007428FE" w:rsidRDefault="003611F5" w:rsidP="007428FE">
            <w:pPr>
              <w:jc w:val="both"/>
              <w:rPr>
                <w:rFonts w:cs="Times New Roman"/>
                <w:b/>
                <w:sz w:val="24"/>
                <w:szCs w:val="24"/>
              </w:rPr>
            </w:pPr>
            <w:r w:rsidRPr="007428FE">
              <w:rPr>
                <w:rFonts w:cs="Times New Roman"/>
                <w:sz w:val="24"/>
                <w:szCs w:val="24"/>
              </w:rPr>
              <w:t xml:space="preserve">Quyết định số 26/2022/QĐ-UBND ngày 14/6/2022 của UBND thành phố Hà Nội </w:t>
            </w:r>
            <w:r w:rsidRPr="007428FE">
              <w:rPr>
                <w:rFonts w:cs="Times New Roman"/>
                <w:sz w:val="24"/>
                <w:szCs w:val="24"/>
                <w:shd w:val="clear" w:color="auto" w:fill="FFFFFF"/>
              </w:rPr>
              <w:t>về việc sửa đổi, bổ sung một số điều của Quy định ban hành kèm Quyết định số </w:t>
            </w:r>
            <w:hyperlink r:id="rId32" w:tgtFrame="_blank" w:tooltip="Quyết định 12/2017/QĐ-UBND" w:history="1">
              <w:r w:rsidRPr="007428FE">
                <w:rPr>
                  <w:rStyle w:val="Hyperlink"/>
                  <w:rFonts w:cs="Times New Roman"/>
                  <w:color w:val="auto"/>
                  <w:sz w:val="24"/>
                  <w:szCs w:val="24"/>
                  <w:u w:val="none"/>
                  <w:shd w:val="clear" w:color="auto" w:fill="FFFFFF"/>
                </w:rPr>
                <w:t>12/2017/</w:t>
              </w:r>
            </w:hyperlink>
            <w:r w:rsidRPr="007428FE">
              <w:rPr>
                <w:rFonts w:cs="Times New Roman"/>
                <w:sz w:val="24"/>
                <w:szCs w:val="24"/>
              </w:rPr>
              <w:t>QĐ-UBND</w:t>
            </w:r>
            <w:r w:rsidRPr="007428FE">
              <w:rPr>
                <w:rFonts w:cs="Times New Roman"/>
                <w:sz w:val="24"/>
                <w:szCs w:val="24"/>
                <w:shd w:val="clear" w:color="auto" w:fill="FFFFFF"/>
              </w:rPr>
              <w:t> ngày 31/3/2017 và thay thế quyết định số </w:t>
            </w:r>
            <w:hyperlink r:id="rId33" w:tgtFrame="_blank" w:tooltip="Quyết định 24/2018/QĐ-UBND" w:history="1">
              <w:r w:rsidRPr="007428FE">
                <w:rPr>
                  <w:rStyle w:val="Hyperlink"/>
                  <w:rFonts w:cs="Times New Roman"/>
                  <w:color w:val="auto"/>
                  <w:sz w:val="24"/>
                  <w:szCs w:val="24"/>
                  <w:u w:val="none"/>
                  <w:shd w:val="clear" w:color="auto" w:fill="FFFFFF"/>
                </w:rPr>
                <w:t>24/2018/</w:t>
              </w:r>
            </w:hyperlink>
            <w:r w:rsidRPr="007428FE">
              <w:rPr>
                <w:rFonts w:cs="Times New Roman"/>
                <w:sz w:val="24"/>
                <w:szCs w:val="24"/>
              </w:rPr>
              <w:t>QĐ-UBND</w:t>
            </w:r>
            <w:r w:rsidRPr="007428FE">
              <w:rPr>
                <w:rFonts w:cs="Times New Roman"/>
                <w:sz w:val="24"/>
                <w:szCs w:val="24"/>
                <w:shd w:val="clear" w:color="auto" w:fill="FFFFFF"/>
              </w:rPr>
              <w:t xml:space="preserve"> ngày 15/10/2018 của UBND thành phố Hà </w:t>
            </w:r>
            <w:r w:rsidRPr="007428FE">
              <w:rPr>
                <w:rFonts w:cs="Times New Roman"/>
                <w:sz w:val="24"/>
                <w:szCs w:val="24"/>
                <w:shd w:val="clear" w:color="auto" w:fill="FFFFFF"/>
              </w:rPr>
              <w:lastRenderedPageBreak/>
              <w:t>Nội.</w:t>
            </w:r>
          </w:p>
        </w:tc>
      </w:tr>
      <w:tr w:rsidR="00B97CD1" w:rsidRPr="007428FE" w:rsidTr="008317C7">
        <w:tc>
          <w:tcPr>
            <w:tcW w:w="709" w:type="dxa"/>
          </w:tcPr>
          <w:p w:rsidR="00184C6F" w:rsidRPr="007428FE" w:rsidRDefault="00184C6F" w:rsidP="007428FE">
            <w:pPr>
              <w:pStyle w:val="ListParagraph"/>
              <w:numPr>
                <w:ilvl w:val="0"/>
                <w:numId w:val="2"/>
              </w:numPr>
              <w:jc w:val="center"/>
              <w:rPr>
                <w:rFonts w:cs="Times New Roman"/>
                <w:b/>
                <w:sz w:val="24"/>
                <w:szCs w:val="24"/>
              </w:rPr>
            </w:pPr>
          </w:p>
        </w:tc>
        <w:tc>
          <w:tcPr>
            <w:tcW w:w="1134" w:type="dxa"/>
            <w:vAlign w:val="center"/>
          </w:tcPr>
          <w:p w:rsidR="00184C6F" w:rsidRPr="007428FE" w:rsidRDefault="00184C6F" w:rsidP="007428FE">
            <w:pPr>
              <w:jc w:val="center"/>
              <w:rPr>
                <w:rFonts w:cs="Times New Roman"/>
                <w:b/>
                <w:bCs/>
                <w:sz w:val="24"/>
                <w:szCs w:val="24"/>
              </w:rPr>
            </w:pPr>
            <w:r w:rsidRPr="007428FE">
              <w:rPr>
                <w:rFonts w:eastAsia="Times New Roman" w:cs="Times New Roman"/>
                <w:b/>
                <w:bCs/>
                <w:sz w:val="24"/>
                <w:szCs w:val="24"/>
              </w:rPr>
              <w:t>Quảng Trị</w:t>
            </w:r>
          </w:p>
        </w:tc>
        <w:tc>
          <w:tcPr>
            <w:tcW w:w="2268" w:type="dxa"/>
            <w:vAlign w:val="center"/>
          </w:tcPr>
          <w:p w:rsidR="00184C6F" w:rsidRPr="007428FE" w:rsidRDefault="00184C6F" w:rsidP="007428FE">
            <w:pPr>
              <w:tabs>
                <w:tab w:val="right" w:leader="dot" w:pos="7920"/>
              </w:tabs>
              <w:jc w:val="both"/>
              <w:rPr>
                <w:rFonts w:eastAsia="Times New Roman" w:cs="Times New Roman"/>
                <w:sz w:val="24"/>
                <w:szCs w:val="24"/>
              </w:rPr>
            </w:pPr>
            <w:r w:rsidRPr="007428FE">
              <w:rPr>
                <w:rFonts w:eastAsia="Times New Roman" w:cs="Times New Roman"/>
                <w:sz w:val="24"/>
                <w:szCs w:val="24"/>
              </w:rPr>
              <w:t xml:space="preserve">Quyết định số 05/2020/QĐ-UBND ngày 14/02/2020 của Ủy ban nhân dân tỉnh Quảng Trị ban hành Quy chế đào tạo, bồi dưỡng cán bộ, công chức, viên </w:t>
            </w:r>
            <w:r w:rsidRPr="007428FE">
              <w:rPr>
                <w:rFonts w:eastAsia="Times New Roman" w:cs="Times New Roman"/>
                <w:sz w:val="24"/>
                <w:szCs w:val="24"/>
              </w:rPr>
              <w:lastRenderedPageBreak/>
              <w:t>chức tỉnh Quảng Trị</w:t>
            </w:r>
          </w:p>
          <w:p w:rsidR="00184C6F" w:rsidRPr="007428FE" w:rsidRDefault="00184C6F" w:rsidP="007428FE">
            <w:pPr>
              <w:tabs>
                <w:tab w:val="left" w:pos="990"/>
              </w:tabs>
              <w:jc w:val="both"/>
              <w:rPr>
                <w:rFonts w:cs="Times New Roman"/>
                <w:sz w:val="24"/>
                <w:szCs w:val="24"/>
              </w:rPr>
            </w:pPr>
          </w:p>
        </w:tc>
        <w:tc>
          <w:tcPr>
            <w:tcW w:w="1565" w:type="dxa"/>
            <w:vAlign w:val="center"/>
          </w:tcPr>
          <w:p w:rsidR="00184C6F" w:rsidRPr="007428FE" w:rsidRDefault="00184C6F" w:rsidP="007428FE">
            <w:pPr>
              <w:jc w:val="both"/>
              <w:rPr>
                <w:rFonts w:cs="Times New Roman"/>
                <w:sz w:val="24"/>
                <w:szCs w:val="24"/>
              </w:rPr>
            </w:pPr>
            <w:r w:rsidRPr="007428FE">
              <w:rPr>
                <w:rFonts w:eastAsia="Times New Roman" w:cs="Times New Roman"/>
                <w:sz w:val="24"/>
                <w:szCs w:val="24"/>
              </w:rPr>
              <w:lastRenderedPageBreak/>
              <w:t>Kết luận số 08/KL-KTrVB ngày 14/01/2022</w:t>
            </w:r>
          </w:p>
        </w:tc>
        <w:tc>
          <w:tcPr>
            <w:tcW w:w="7932" w:type="dxa"/>
            <w:vAlign w:val="center"/>
          </w:tcPr>
          <w:p w:rsidR="00184C6F" w:rsidRPr="007428FE" w:rsidRDefault="00184C6F" w:rsidP="008317C7">
            <w:pPr>
              <w:pStyle w:val="NormalWeb"/>
              <w:shd w:val="clear" w:color="auto" w:fill="FFFFFF"/>
              <w:spacing w:before="0" w:beforeAutospacing="0" w:after="0" w:afterAutospacing="0"/>
              <w:jc w:val="both"/>
            </w:pPr>
            <w:r w:rsidRPr="007428FE">
              <w:rPr>
                <w:b/>
                <w:bCs/>
              </w:rPr>
              <w:t>1.1.</w:t>
            </w:r>
            <w:r w:rsidRPr="007428FE">
              <w:rPr>
                <w:bCs/>
              </w:rPr>
              <w:t xml:space="preserve"> </w:t>
            </w:r>
            <w:r w:rsidRPr="007428FE">
              <w:rPr>
                <w:bCs/>
                <w:lang w:val="vi-VN"/>
              </w:rPr>
              <w:t>Điều 4</w:t>
            </w:r>
            <w:r w:rsidRPr="007428FE">
              <w:rPr>
                <w:bCs/>
              </w:rPr>
              <w:t xml:space="preserve"> Quyết định số 05/2020/QĐ-UBND quy định c</w:t>
            </w:r>
            <w:r w:rsidRPr="007428FE">
              <w:rPr>
                <w:lang w:val="vi-VN"/>
              </w:rPr>
              <w:t>án bộ, công chức, viên chức được cử đi đào tạo, bồi dưỡng theo thứ tự ưu tiên như sau:</w:t>
            </w:r>
          </w:p>
          <w:p w:rsidR="00184C6F" w:rsidRPr="007428FE" w:rsidRDefault="00184C6F" w:rsidP="008317C7">
            <w:pPr>
              <w:pStyle w:val="NormalWeb"/>
              <w:shd w:val="clear" w:color="auto" w:fill="FFFFFF"/>
              <w:spacing w:before="0" w:beforeAutospacing="0" w:after="0" w:afterAutospacing="0"/>
              <w:jc w:val="both"/>
              <w:rPr>
                <w:i/>
              </w:rPr>
            </w:pPr>
            <w:r w:rsidRPr="007428FE">
              <w:rPr>
                <w:i/>
              </w:rPr>
              <w:t>“</w:t>
            </w:r>
            <w:r w:rsidRPr="007428FE">
              <w:rPr>
                <w:i/>
                <w:lang w:val="vi-VN"/>
              </w:rPr>
              <w:t>1. Cán bộ, công chức, viên chức đang giữ chức vụ lãnh đạo, quản lý; trong quy hoạch chức danh lãnh đạo, quản lý của cơ quan, đơn vị.</w:t>
            </w:r>
          </w:p>
          <w:p w:rsidR="00184C6F" w:rsidRPr="007428FE" w:rsidRDefault="00184C6F" w:rsidP="008317C7">
            <w:pPr>
              <w:pStyle w:val="NormalWeb"/>
              <w:shd w:val="clear" w:color="auto" w:fill="FFFFFF"/>
              <w:spacing w:before="0" w:beforeAutospacing="0" w:after="0" w:afterAutospacing="0"/>
              <w:jc w:val="both"/>
              <w:rPr>
                <w:i/>
              </w:rPr>
            </w:pPr>
            <w:r w:rsidRPr="007428FE">
              <w:rPr>
                <w:i/>
                <w:lang w:val="vi-VN"/>
              </w:rPr>
              <w:t>2. Đối tượng được tuyển dụng theo chính sách thu hút quy định tại Nghị định số 140/2017/NĐ-CP ngày 05/12/2017 của Chính phủ về chính sách thu hút, tạo nguồn cán bộ từ sinh viên tốt nghiệp xuất sắc, cán bộ khoa học trẻ và Nghị quyết của Hội đồng nhân dân tỉnh.</w:t>
            </w:r>
          </w:p>
          <w:p w:rsidR="00184C6F" w:rsidRPr="007428FE" w:rsidRDefault="00184C6F" w:rsidP="008317C7">
            <w:pPr>
              <w:pStyle w:val="NormalWeb"/>
              <w:shd w:val="clear" w:color="auto" w:fill="FFFFFF"/>
              <w:spacing w:before="0" w:beforeAutospacing="0" w:after="0" w:afterAutospacing="0"/>
              <w:jc w:val="both"/>
              <w:rPr>
                <w:i/>
              </w:rPr>
            </w:pPr>
            <w:r w:rsidRPr="007428FE">
              <w:rPr>
                <w:i/>
                <w:lang w:val="vi-VN"/>
              </w:rPr>
              <w:lastRenderedPageBreak/>
              <w:t>3. Cán bộ, công chức, viên chức là người dân tộc thiểu số.</w:t>
            </w:r>
          </w:p>
          <w:p w:rsidR="00184C6F" w:rsidRPr="007428FE" w:rsidRDefault="00184C6F" w:rsidP="008317C7">
            <w:pPr>
              <w:pStyle w:val="NormalWeb"/>
              <w:shd w:val="clear" w:color="auto" w:fill="FFFFFF"/>
              <w:spacing w:before="0" w:beforeAutospacing="0" w:after="0" w:afterAutospacing="0"/>
              <w:jc w:val="both"/>
              <w:rPr>
                <w:i/>
              </w:rPr>
            </w:pPr>
            <w:r w:rsidRPr="007428FE">
              <w:rPr>
                <w:i/>
                <w:lang w:val="vi-VN"/>
              </w:rPr>
              <w:t>4. Có thành tích xuất sắc hơn trong công tác.</w:t>
            </w:r>
          </w:p>
          <w:p w:rsidR="00184C6F" w:rsidRPr="007428FE" w:rsidRDefault="00184C6F" w:rsidP="008317C7">
            <w:pPr>
              <w:pStyle w:val="NormalWeb"/>
              <w:shd w:val="clear" w:color="auto" w:fill="FFFFFF"/>
              <w:spacing w:before="0" w:beforeAutospacing="0" w:after="0" w:afterAutospacing="0"/>
              <w:jc w:val="both"/>
              <w:rPr>
                <w:i/>
              </w:rPr>
            </w:pPr>
            <w:r w:rsidRPr="007428FE">
              <w:rPr>
                <w:i/>
                <w:lang w:val="vi-VN"/>
              </w:rPr>
              <w:t>5. Cán bộ, công chức, viên chức nữ.</w:t>
            </w:r>
          </w:p>
          <w:p w:rsidR="00184C6F" w:rsidRPr="007428FE" w:rsidRDefault="00184C6F" w:rsidP="008317C7">
            <w:pPr>
              <w:pStyle w:val="NormalWeb"/>
              <w:shd w:val="clear" w:color="auto" w:fill="FFFFFF"/>
              <w:spacing w:before="0" w:beforeAutospacing="0" w:after="0" w:afterAutospacing="0"/>
              <w:jc w:val="both"/>
              <w:rPr>
                <w:i/>
              </w:rPr>
            </w:pPr>
            <w:r w:rsidRPr="007428FE">
              <w:rPr>
                <w:i/>
                <w:lang w:val="vi-VN"/>
              </w:rPr>
              <w:t>6. Cán bộ, công chức, viên chức có thời gian công tác lâu năm hơn.</w:t>
            </w:r>
          </w:p>
          <w:p w:rsidR="00184C6F" w:rsidRPr="007428FE" w:rsidRDefault="00184C6F" w:rsidP="008317C7">
            <w:pPr>
              <w:jc w:val="both"/>
              <w:rPr>
                <w:rFonts w:cs="Times New Roman"/>
                <w:i/>
                <w:sz w:val="24"/>
                <w:szCs w:val="24"/>
                <w:shd w:val="clear" w:color="auto" w:fill="FFFFFF"/>
              </w:rPr>
            </w:pPr>
            <w:r w:rsidRPr="007428FE">
              <w:rPr>
                <w:rFonts w:cs="Times New Roman"/>
                <w:i/>
                <w:sz w:val="24"/>
                <w:szCs w:val="24"/>
                <w:lang w:val="vi-VN"/>
              </w:rPr>
              <w:t>7. Các trường hợp khác do cấp có thẩm quyền xem xét quyết định</w:t>
            </w:r>
            <w:r w:rsidRPr="007428FE">
              <w:rPr>
                <w:rFonts w:cs="Times New Roman"/>
                <w:i/>
                <w:sz w:val="24"/>
                <w:szCs w:val="24"/>
              </w:rPr>
              <w:t>.”.</w:t>
            </w:r>
          </w:p>
          <w:p w:rsidR="00184C6F" w:rsidRPr="007428FE" w:rsidRDefault="00184C6F" w:rsidP="008317C7">
            <w:pPr>
              <w:jc w:val="both"/>
              <w:rPr>
                <w:rFonts w:cs="Times New Roman"/>
                <w:sz w:val="24"/>
                <w:szCs w:val="24"/>
                <w:shd w:val="clear" w:color="auto" w:fill="FFFFFF"/>
              </w:rPr>
            </w:pPr>
            <w:r w:rsidRPr="007428FE">
              <w:rPr>
                <w:rFonts w:cs="Times New Roman"/>
                <w:sz w:val="24"/>
                <w:szCs w:val="24"/>
                <w:shd w:val="clear" w:color="auto" w:fill="FFFFFF"/>
              </w:rPr>
              <w:t xml:space="preserve">Tuy nhiên, qua rà soát các quy định pháp luật hiện hành, không thấy có văn bản QPPL nào quy định về thứ tự ưu tiên trong việc cử cán bộ, công chức, viên chức đi đào tạo, bồi dưỡng. Thêm nữa, cũng không có cơ quan, người có thẩm quyền nào giao UBND cấp tỉnh quy định về vấn đề này. Vì vậy, Quyết định số 05/2020/QĐ-UBND của UBND tỉnh Quảng Trị quy định về việc ưu tiên cử cán bộ, công chức, viên </w:t>
            </w:r>
            <w:r w:rsidRPr="007428FE">
              <w:rPr>
                <w:rFonts w:cs="Times New Roman"/>
                <w:spacing w:val="-4"/>
                <w:sz w:val="24"/>
                <w:szCs w:val="24"/>
                <w:shd w:val="clear" w:color="auto" w:fill="FFFFFF"/>
              </w:rPr>
              <w:t>chức đi đào tạo, bồi dưỡng theo thứ tự ưu tiên tại Điều 4 là không có cơ sở pháp lý.</w:t>
            </w:r>
          </w:p>
          <w:p w:rsidR="00184C6F" w:rsidRPr="007428FE" w:rsidRDefault="00184C6F" w:rsidP="008317C7">
            <w:pPr>
              <w:jc w:val="both"/>
              <w:rPr>
                <w:rFonts w:cs="Times New Roman"/>
                <w:sz w:val="24"/>
                <w:szCs w:val="24"/>
              </w:rPr>
            </w:pPr>
            <w:r w:rsidRPr="007428FE">
              <w:rPr>
                <w:rFonts w:cs="Times New Roman"/>
                <w:b/>
                <w:sz w:val="24"/>
                <w:szCs w:val="24"/>
                <w:shd w:val="clear" w:color="auto" w:fill="FFFFFF"/>
              </w:rPr>
              <w:t>1.2.</w:t>
            </w:r>
            <w:r w:rsidRPr="007428FE">
              <w:rPr>
                <w:rFonts w:cs="Times New Roman"/>
                <w:sz w:val="24"/>
                <w:szCs w:val="24"/>
                <w:shd w:val="clear" w:color="auto" w:fill="FFFFFF"/>
              </w:rPr>
              <w:t xml:space="preserve"> Khoản 1 Điều 5 Quyết định số 05/2020/QĐ-UBND quy định “</w:t>
            </w:r>
            <w:r w:rsidRPr="007428FE">
              <w:rPr>
                <w:rFonts w:cs="Times New Roman"/>
                <w:i/>
                <w:sz w:val="24"/>
                <w:szCs w:val="24"/>
                <w:shd w:val="clear" w:color="auto" w:fill="FFFFFF"/>
              </w:rPr>
              <w:t>…</w:t>
            </w:r>
            <w:r w:rsidRPr="007428FE">
              <w:rPr>
                <w:rFonts w:cs="Times New Roman"/>
                <w:i/>
                <w:sz w:val="24"/>
                <w:szCs w:val="24"/>
                <w:lang w:val="vi-VN"/>
              </w:rPr>
              <w:t>Mỗi cán bộ, công chức cấp xã chỉ được cử đi đào tạo 01 lần đối với một bậc học</w:t>
            </w:r>
            <w:r w:rsidRPr="007428FE">
              <w:rPr>
                <w:rFonts w:cs="Times New Roman"/>
                <w:i/>
                <w:sz w:val="24"/>
                <w:szCs w:val="24"/>
              </w:rPr>
              <w:t>.”.</w:t>
            </w:r>
            <w:r w:rsidRPr="007428FE">
              <w:rPr>
                <w:rFonts w:cs="Times New Roman"/>
                <w:sz w:val="24"/>
                <w:szCs w:val="24"/>
              </w:rPr>
              <w:t xml:space="preserve"> Qua rà soát các quy định pháp luật hiện hành, không thấy có văn bản QPPL quy định giới hạn số lần cán bộ, công chức được cử đi đào tạo bồi dưỡng; cũng không có văn bản nào của cơ quan có thẩm quyền giao UBND cấp tỉnh quy định về vấn đề này. Do đó, Quyết định số </w:t>
            </w:r>
            <w:r w:rsidRPr="007428FE">
              <w:rPr>
                <w:rFonts w:cs="Times New Roman"/>
                <w:sz w:val="24"/>
                <w:szCs w:val="24"/>
                <w:shd w:val="clear" w:color="auto" w:fill="FFFFFF"/>
              </w:rPr>
              <w:t>05/2020/QĐ-UBND của UBND tỉnh Quảng Trị quy định mỗi cán bộ, công chức cấp xã chỉ được cử đi đào tạo 01 lần đối với một bậc học tại Khoản 1 Điều 5 là không có cơ sở pháp lý.</w:t>
            </w:r>
          </w:p>
          <w:p w:rsidR="00184C6F" w:rsidRPr="007428FE" w:rsidRDefault="00184C6F" w:rsidP="008317C7">
            <w:pPr>
              <w:jc w:val="both"/>
              <w:rPr>
                <w:rFonts w:cs="Times New Roman"/>
                <w:sz w:val="24"/>
                <w:szCs w:val="24"/>
              </w:rPr>
            </w:pPr>
            <w:r w:rsidRPr="007428FE">
              <w:rPr>
                <w:rFonts w:cs="Times New Roman"/>
                <w:b/>
                <w:sz w:val="24"/>
                <w:szCs w:val="24"/>
              </w:rPr>
              <w:t>1.3.</w:t>
            </w:r>
            <w:r w:rsidRPr="007428FE">
              <w:rPr>
                <w:rFonts w:cs="Times New Roman"/>
                <w:sz w:val="24"/>
                <w:szCs w:val="24"/>
              </w:rPr>
              <w:t xml:space="preserve"> Khoản 1 Điều 7 Quyết định số 05/2020/QĐ-UBND quy định về đền bù chi phí đào tạo như sau: </w:t>
            </w:r>
          </w:p>
          <w:p w:rsidR="00184C6F" w:rsidRPr="007428FE" w:rsidRDefault="00184C6F" w:rsidP="008317C7">
            <w:pPr>
              <w:pStyle w:val="NormalWeb"/>
              <w:shd w:val="clear" w:color="auto" w:fill="FFFFFF"/>
              <w:spacing w:before="0" w:beforeAutospacing="0" w:after="0" w:afterAutospacing="0"/>
              <w:jc w:val="both"/>
              <w:rPr>
                <w:i/>
              </w:rPr>
            </w:pPr>
            <w:r w:rsidRPr="007428FE">
              <w:rPr>
                <w:i/>
              </w:rPr>
              <w:t>“</w:t>
            </w:r>
            <w:r w:rsidRPr="007428FE">
              <w:rPr>
                <w:i/>
                <w:lang w:val="vi-VN"/>
              </w:rPr>
              <w:t>1. Cán bộ, công chức, viên chức được cử đi đào tạo (từ trình độ trung cấp chuyên môn trở lên bằng nguồn ngân sách nhà nước hoặc kinh phí của cơ quan quản lý, sử dụng cán bộ, công chức, viên chức) phải đền bù chi phí đào tạo khi thuộc một trong các trường hợp sau đây:</w:t>
            </w:r>
          </w:p>
          <w:p w:rsidR="00184C6F" w:rsidRPr="007428FE" w:rsidRDefault="00184C6F" w:rsidP="008317C7">
            <w:pPr>
              <w:pStyle w:val="NormalWeb"/>
              <w:shd w:val="clear" w:color="auto" w:fill="FFFFFF"/>
              <w:spacing w:before="0" w:beforeAutospacing="0" w:after="0" w:afterAutospacing="0"/>
              <w:jc w:val="both"/>
              <w:rPr>
                <w:i/>
              </w:rPr>
            </w:pPr>
            <w:r w:rsidRPr="007428FE">
              <w:rPr>
                <w:i/>
                <w:lang w:val="vi-VN"/>
              </w:rPr>
              <w:t>a) Trường hợp được quy định tại Điều 7 Nghị định số 101/2017/NĐ-CP.</w:t>
            </w:r>
          </w:p>
          <w:p w:rsidR="00184C6F" w:rsidRPr="007428FE" w:rsidRDefault="00184C6F" w:rsidP="008317C7">
            <w:pPr>
              <w:pStyle w:val="NormalWeb"/>
              <w:shd w:val="clear" w:color="auto" w:fill="FFFFFF"/>
              <w:spacing w:before="0" w:beforeAutospacing="0" w:after="0" w:afterAutospacing="0"/>
              <w:jc w:val="both"/>
              <w:rPr>
                <w:i/>
              </w:rPr>
            </w:pPr>
            <w:r w:rsidRPr="007428FE">
              <w:rPr>
                <w:i/>
                <w:lang w:val="vi-VN"/>
              </w:rPr>
              <w:t>b) Chuyển công tác ngoài tỉnh trong thời gian được cử tham gia các khóa đào tạo hoặc sau khi hoàn thành khóa học chưa phục vụ đủ thời gian cam kết theo quy định.</w:t>
            </w:r>
            <w:r w:rsidRPr="007428FE">
              <w:rPr>
                <w:i/>
              </w:rPr>
              <w:t>”.</w:t>
            </w:r>
          </w:p>
          <w:p w:rsidR="00184C6F" w:rsidRPr="007428FE" w:rsidRDefault="00184C6F" w:rsidP="008317C7">
            <w:pPr>
              <w:pStyle w:val="NormalWeb"/>
              <w:shd w:val="clear" w:color="auto" w:fill="FFFFFF"/>
              <w:spacing w:before="0" w:beforeAutospacing="0" w:after="0" w:afterAutospacing="0"/>
              <w:jc w:val="both"/>
            </w:pPr>
            <w:r w:rsidRPr="007428FE">
              <w:t>Việc đền bù chi phí đào tạo hiện nay được thực hiện theo Luật Cán bộ, công chức năm 2008, Luật Viên chức năm 2010, Nghị định số 101/2017/NĐ-CP ngày 01/9/2017 của Chính phủ về đào tạo, bồi dưỡng cán bộ, công chức, viên chức. Qua rà soát các văn bản trên, Cục Kiểm tra văn bản QPPL thấy rằng, không có văn bản nào quy định hoặc giao cho UBND cấp tỉnh quy định về việc cán bộ, công chức, viên chức phải đền bù chi phí đào tạo nếu thuộc trường hợp “</w:t>
            </w:r>
            <w:r w:rsidRPr="007428FE">
              <w:rPr>
                <w:i/>
                <w:lang w:val="vi-VN"/>
              </w:rPr>
              <w:t>Chuyển công tác ngoài tỉnh trong thời gian được cử tham gia các khóa đào tạo hoặc sau khi hoàn thành khóa học chưa phục vụ đủ thời gian cam kết theo quy định</w:t>
            </w:r>
            <w:r w:rsidRPr="007428FE">
              <w:rPr>
                <w:i/>
              </w:rPr>
              <w:t xml:space="preserve">” </w:t>
            </w:r>
            <w:r w:rsidRPr="007428FE">
              <w:t xml:space="preserve">như quy định tại Quyết định số 05/2020/QĐ-UBND. Vì vậy, việc điểm b Khoản 1 Điều 7 Quyết định số 05/2020/QĐ-UBND của UBND tỉnh </w:t>
            </w:r>
            <w:r w:rsidRPr="007428FE">
              <w:lastRenderedPageBreak/>
              <w:t>Quảng Trị quy định thêm trường hợp phải đền bù chi phí đào tạo là không có cơ sở pháp lý, chưa phù hợp với các Luật và Nghị định định nêu trên.</w:t>
            </w:r>
          </w:p>
          <w:p w:rsidR="00184C6F" w:rsidRPr="007428FE" w:rsidRDefault="00184C6F" w:rsidP="008317C7">
            <w:pPr>
              <w:jc w:val="both"/>
              <w:rPr>
                <w:rFonts w:cs="Times New Roman"/>
                <w:sz w:val="24"/>
                <w:szCs w:val="24"/>
              </w:rPr>
            </w:pPr>
          </w:p>
        </w:tc>
        <w:tc>
          <w:tcPr>
            <w:tcW w:w="2410" w:type="dxa"/>
          </w:tcPr>
          <w:p w:rsidR="00184C6F" w:rsidRPr="007428FE" w:rsidRDefault="00184C6F" w:rsidP="007428FE">
            <w:pPr>
              <w:jc w:val="both"/>
              <w:rPr>
                <w:rFonts w:cs="Times New Roman"/>
                <w:b/>
                <w:sz w:val="24"/>
                <w:szCs w:val="24"/>
              </w:rPr>
            </w:pPr>
            <w:r w:rsidRPr="007428FE">
              <w:rPr>
                <w:rFonts w:cs="Times New Roman"/>
                <w:b/>
                <w:sz w:val="24"/>
                <w:szCs w:val="24"/>
              </w:rPr>
              <w:lastRenderedPageBreak/>
              <w:t>Đã xử lý</w:t>
            </w:r>
          </w:p>
          <w:p w:rsidR="00184C6F" w:rsidRPr="007428FE" w:rsidRDefault="00184C6F" w:rsidP="007428FE">
            <w:pPr>
              <w:jc w:val="both"/>
              <w:rPr>
                <w:rFonts w:cs="Times New Roman"/>
                <w:b/>
                <w:sz w:val="24"/>
                <w:szCs w:val="24"/>
              </w:rPr>
            </w:pPr>
            <w:r w:rsidRPr="007428FE">
              <w:rPr>
                <w:rFonts w:cs="Times New Roman"/>
                <w:sz w:val="24"/>
                <w:szCs w:val="24"/>
                <w:shd w:val="clear" w:color="auto" w:fill="FFFFFF"/>
              </w:rPr>
              <w:t xml:space="preserve">Quyết định số 08/2022/QĐ-UBND ngày 26/3/2022 của UBND tỉnh Quảng Trị sửa đổi, bổ sung một số điều của Quy chế ban hành kèm theo </w:t>
            </w:r>
            <w:r w:rsidRPr="007428FE">
              <w:rPr>
                <w:rFonts w:cs="Times New Roman"/>
                <w:sz w:val="24"/>
                <w:szCs w:val="24"/>
                <w:shd w:val="clear" w:color="auto" w:fill="FFFFFF"/>
              </w:rPr>
              <w:lastRenderedPageBreak/>
              <w:t>Quyết định số 05/2020/QĐ-UBND ban hành Quy chế đào tạo, bồi dưỡng cán bộ, công chức, viên chức tỉnh Quảng Trị</w:t>
            </w:r>
          </w:p>
        </w:tc>
      </w:tr>
      <w:tr w:rsidR="00B97CD1" w:rsidRPr="007428FE" w:rsidTr="008317C7">
        <w:tc>
          <w:tcPr>
            <w:tcW w:w="709" w:type="dxa"/>
          </w:tcPr>
          <w:p w:rsidR="00184C6F" w:rsidRPr="007428FE" w:rsidRDefault="00184C6F" w:rsidP="007428FE">
            <w:pPr>
              <w:pStyle w:val="ListParagraph"/>
              <w:numPr>
                <w:ilvl w:val="0"/>
                <w:numId w:val="2"/>
              </w:numPr>
              <w:jc w:val="center"/>
              <w:rPr>
                <w:rFonts w:cs="Times New Roman"/>
                <w:b/>
                <w:sz w:val="24"/>
                <w:szCs w:val="24"/>
              </w:rPr>
            </w:pPr>
          </w:p>
        </w:tc>
        <w:tc>
          <w:tcPr>
            <w:tcW w:w="1134" w:type="dxa"/>
            <w:vAlign w:val="center"/>
          </w:tcPr>
          <w:p w:rsidR="00184C6F" w:rsidRPr="007428FE" w:rsidRDefault="00184C6F" w:rsidP="007428FE">
            <w:pPr>
              <w:jc w:val="center"/>
              <w:rPr>
                <w:rFonts w:cs="Times New Roman"/>
                <w:b/>
                <w:bCs/>
                <w:sz w:val="24"/>
                <w:szCs w:val="24"/>
              </w:rPr>
            </w:pPr>
            <w:r w:rsidRPr="007428FE">
              <w:rPr>
                <w:rFonts w:eastAsia="Times New Roman" w:cs="Times New Roman"/>
                <w:b/>
                <w:bCs/>
                <w:sz w:val="24"/>
                <w:szCs w:val="24"/>
              </w:rPr>
              <w:t>Quảng Trị</w:t>
            </w:r>
          </w:p>
        </w:tc>
        <w:tc>
          <w:tcPr>
            <w:tcW w:w="2268" w:type="dxa"/>
            <w:vAlign w:val="center"/>
          </w:tcPr>
          <w:p w:rsidR="00184C6F" w:rsidRPr="007428FE" w:rsidRDefault="00184C6F" w:rsidP="007428FE">
            <w:pPr>
              <w:jc w:val="both"/>
              <w:rPr>
                <w:rFonts w:eastAsia="Times New Roman" w:cs="Times New Roman"/>
                <w:sz w:val="24"/>
                <w:szCs w:val="24"/>
              </w:rPr>
            </w:pPr>
            <w:r w:rsidRPr="007428FE">
              <w:rPr>
                <w:rFonts w:eastAsia="Times New Roman" w:cs="Times New Roman"/>
                <w:sz w:val="24"/>
                <w:szCs w:val="24"/>
              </w:rPr>
              <w:t>Quyết định số 50/2019/QĐ-UBND ngày 20 tháng 12 năm 2019 của UBND tỉnh Quảng Trị về việc ban hành Quy chế đấu giá quyền sử dụng đất để giao đất có thu tiền sử dụng đất hoặc cho thuê đất trên địa bàn</w:t>
            </w:r>
          </w:p>
          <w:p w:rsidR="00184C6F" w:rsidRPr="007428FE" w:rsidRDefault="00184C6F" w:rsidP="007428FE">
            <w:pPr>
              <w:jc w:val="both"/>
              <w:rPr>
                <w:rFonts w:eastAsia="Times New Roman" w:cs="Times New Roman"/>
                <w:sz w:val="24"/>
                <w:szCs w:val="24"/>
              </w:rPr>
            </w:pPr>
            <w:r w:rsidRPr="007428FE">
              <w:rPr>
                <w:rFonts w:eastAsia="Times New Roman" w:cs="Times New Roman"/>
                <w:sz w:val="24"/>
                <w:szCs w:val="24"/>
              </w:rPr>
              <w:t xml:space="preserve"> tỉnh Quảng Trị</w:t>
            </w:r>
          </w:p>
          <w:p w:rsidR="00184C6F" w:rsidRPr="007428FE" w:rsidRDefault="00184C6F" w:rsidP="007428FE">
            <w:pPr>
              <w:tabs>
                <w:tab w:val="left" w:pos="990"/>
              </w:tabs>
              <w:jc w:val="both"/>
              <w:rPr>
                <w:rFonts w:cs="Times New Roman"/>
                <w:sz w:val="24"/>
                <w:szCs w:val="24"/>
              </w:rPr>
            </w:pPr>
          </w:p>
        </w:tc>
        <w:tc>
          <w:tcPr>
            <w:tcW w:w="1565" w:type="dxa"/>
            <w:vAlign w:val="center"/>
          </w:tcPr>
          <w:p w:rsidR="00184C6F" w:rsidRPr="007428FE" w:rsidRDefault="00184C6F" w:rsidP="007428FE">
            <w:pPr>
              <w:jc w:val="both"/>
              <w:rPr>
                <w:rFonts w:cs="Times New Roman"/>
                <w:sz w:val="24"/>
                <w:szCs w:val="24"/>
              </w:rPr>
            </w:pPr>
            <w:r w:rsidRPr="007428FE">
              <w:rPr>
                <w:rFonts w:eastAsia="Times New Roman" w:cs="Times New Roman"/>
                <w:sz w:val="24"/>
                <w:szCs w:val="24"/>
              </w:rPr>
              <w:t>Kết luận số 09/KL-KTrVB ngày 14/01/2022</w:t>
            </w:r>
          </w:p>
        </w:tc>
        <w:tc>
          <w:tcPr>
            <w:tcW w:w="7932" w:type="dxa"/>
            <w:vAlign w:val="center"/>
          </w:tcPr>
          <w:p w:rsidR="00184C6F" w:rsidRPr="007428FE" w:rsidRDefault="00184C6F" w:rsidP="008317C7">
            <w:pPr>
              <w:shd w:val="clear" w:color="auto" w:fill="FFFFFF"/>
              <w:jc w:val="both"/>
              <w:rPr>
                <w:rFonts w:cs="Times New Roman"/>
                <w:iCs/>
                <w:sz w:val="24"/>
                <w:szCs w:val="24"/>
              </w:rPr>
            </w:pPr>
            <w:r w:rsidRPr="007428FE">
              <w:rPr>
                <w:rFonts w:cs="Times New Roman"/>
                <w:sz w:val="24"/>
                <w:szCs w:val="24"/>
              </w:rPr>
              <w:t xml:space="preserve">1.1 </w:t>
            </w:r>
            <w:r w:rsidRPr="007428FE">
              <w:rPr>
                <w:rFonts w:cs="Times New Roman"/>
                <w:bCs/>
                <w:sz w:val="24"/>
                <w:szCs w:val="24"/>
              </w:rPr>
              <w:t xml:space="preserve">Điều 5 Quy chế ban hành kèm theo Quyết định số </w:t>
            </w:r>
            <w:r w:rsidRPr="007428FE">
              <w:rPr>
                <w:rFonts w:cs="Times New Roman"/>
                <w:iCs/>
                <w:sz w:val="24"/>
                <w:szCs w:val="24"/>
              </w:rPr>
              <w:t>50/2019/QĐ-UBND (sau đây gọi tắt là Quy chế) quy định về điều kiện các khu đất, thửa đất được tổ chức đấu giá quyền sử dụng đất, trong đó khoản 5 quy định:</w:t>
            </w:r>
          </w:p>
          <w:p w:rsidR="00184C6F" w:rsidRPr="007428FE" w:rsidRDefault="00184C6F" w:rsidP="008317C7">
            <w:pPr>
              <w:shd w:val="clear" w:color="auto" w:fill="FFFFFF"/>
              <w:jc w:val="both"/>
              <w:rPr>
                <w:rFonts w:cs="Times New Roman"/>
                <w:i/>
                <w:iCs/>
                <w:sz w:val="24"/>
                <w:szCs w:val="24"/>
              </w:rPr>
            </w:pPr>
            <w:r w:rsidRPr="007428FE">
              <w:rPr>
                <w:rFonts w:cs="Times New Roman"/>
                <w:iCs/>
                <w:sz w:val="24"/>
                <w:szCs w:val="24"/>
              </w:rPr>
              <w:t>“</w:t>
            </w:r>
            <w:r w:rsidRPr="007428FE">
              <w:rPr>
                <w:rFonts w:cs="Times New Roman"/>
                <w:i/>
                <w:iCs/>
                <w:sz w:val="24"/>
                <w:szCs w:val="24"/>
              </w:rPr>
              <w:t>5. Đối với trường hợp đấu giá đất khu đất, thửa đất cho hộ gia đình, cá nhân phải được đầu tư xây dựng hoàn chỉnh hạ tầng kỹ thuật theo quy hoạch được cấp có thẩm quyền phê duyệt.”</w:t>
            </w:r>
          </w:p>
          <w:p w:rsidR="00184C6F" w:rsidRPr="007428FE" w:rsidRDefault="00184C6F" w:rsidP="008317C7">
            <w:pPr>
              <w:shd w:val="clear" w:color="auto" w:fill="FFFFFF"/>
              <w:jc w:val="both"/>
              <w:rPr>
                <w:rFonts w:cs="Times New Roman"/>
                <w:sz w:val="24"/>
                <w:szCs w:val="24"/>
              </w:rPr>
            </w:pPr>
            <w:r w:rsidRPr="007428FE">
              <w:rPr>
                <w:rFonts w:cs="Times New Roman"/>
                <w:iCs/>
                <w:sz w:val="24"/>
                <w:szCs w:val="24"/>
              </w:rPr>
              <w:t xml:space="preserve">Tuy nhiên, qua đối chiếu với các </w:t>
            </w:r>
            <w:r w:rsidRPr="007428FE">
              <w:rPr>
                <w:rFonts w:cs="Times New Roman"/>
                <w:sz w:val="24"/>
                <w:szCs w:val="24"/>
              </w:rPr>
              <w:t>điều kiện để tổ chức thực hiện đấu giá quyền sử dụng đất khi Nhà nước giao đất, cho thuê đất được quy định tại khoản 1 Điều 119 Luật Đất đai năm 2013</w:t>
            </w:r>
            <w:r w:rsidRPr="007428FE">
              <w:rPr>
                <w:rStyle w:val="FootnoteReference"/>
                <w:rFonts w:cs="Times New Roman"/>
                <w:sz w:val="24"/>
                <w:szCs w:val="24"/>
              </w:rPr>
              <w:footnoteReference w:id="38"/>
            </w:r>
            <w:r w:rsidRPr="007428FE">
              <w:rPr>
                <w:rFonts w:cs="Times New Roman"/>
                <w:sz w:val="24"/>
                <w:szCs w:val="24"/>
              </w:rPr>
              <w:t xml:space="preserve"> cho thấy, pháp luật hiện hành không quy định điều kiện như tại khoản 5 Điều 5 Quy chế. Mặt khác, Luật Đất đai và các văn bản hướng dẫn thi hành không giao Ủy ban nhân dân cấp tỉnh quy định bổ sung các điều kiện tổ chức đấu giá quyền sử dụng đất. </w:t>
            </w:r>
          </w:p>
          <w:p w:rsidR="00184C6F" w:rsidRPr="007428FE" w:rsidRDefault="00184C6F" w:rsidP="008317C7">
            <w:pPr>
              <w:jc w:val="both"/>
              <w:rPr>
                <w:rFonts w:cs="Times New Roman"/>
                <w:bCs/>
                <w:sz w:val="24"/>
                <w:szCs w:val="24"/>
              </w:rPr>
            </w:pPr>
            <w:r w:rsidRPr="007428FE">
              <w:rPr>
                <w:rFonts w:cs="Times New Roman"/>
                <w:bCs/>
                <w:sz w:val="24"/>
                <w:szCs w:val="24"/>
              </w:rPr>
              <w:t xml:space="preserve">Như vậy, nội dung điều kiện được quy định tại khoản 5 Điều 5 Quy chế là không có cơ sở pháp lý, quy định thêm điều kiện so với quy định tại </w:t>
            </w:r>
            <w:r w:rsidRPr="007428FE">
              <w:rPr>
                <w:rFonts w:cs="Times New Roman"/>
                <w:iCs/>
                <w:sz w:val="24"/>
                <w:szCs w:val="24"/>
              </w:rPr>
              <w:t xml:space="preserve">khoản 1 Điều 119 của Luật Đất đai </w:t>
            </w:r>
            <w:r w:rsidRPr="007428FE">
              <w:rPr>
                <w:rFonts w:cs="Times New Roman"/>
                <w:sz w:val="24"/>
                <w:szCs w:val="24"/>
              </w:rPr>
              <w:t>2013</w:t>
            </w:r>
            <w:r w:rsidRPr="007428FE">
              <w:rPr>
                <w:rFonts w:cs="Times New Roman"/>
                <w:bCs/>
                <w:sz w:val="24"/>
                <w:szCs w:val="24"/>
              </w:rPr>
              <w:t xml:space="preserve">. </w:t>
            </w:r>
          </w:p>
          <w:p w:rsidR="00184C6F" w:rsidRPr="007428FE" w:rsidRDefault="00184C6F" w:rsidP="008317C7">
            <w:pPr>
              <w:jc w:val="both"/>
              <w:rPr>
                <w:rFonts w:cs="Times New Roman"/>
                <w:bCs/>
                <w:sz w:val="24"/>
                <w:szCs w:val="24"/>
              </w:rPr>
            </w:pPr>
            <w:r w:rsidRPr="007428FE">
              <w:rPr>
                <w:rFonts w:cs="Times New Roman"/>
                <w:bCs/>
                <w:sz w:val="24"/>
                <w:szCs w:val="24"/>
              </w:rPr>
              <w:t>1.2 Khoản 4 Điều 7 của Quy chế quy định:</w:t>
            </w:r>
          </w:p>
          <w:p w:rsidR="00184C6F" w:rsidRPr="007428FE" w:rsidRDefault="00184C6F" w:rsidP="008317C7">
            <w:pPr>
              <w:jc w:val="both"/>
              <w:rPr>
                <w:rFonts w:cs="Times New Roman"/>
                <w:i/>
                <w:sz w:val="24"/>
                <w:szCs w:val="24"/>
              </w:rPr>
            </w:pPr>
            <w:r w:rsidRPr="007428FE">
              <w:rPr>
                <w:rFonts w:cs="Times New Roman"/>
                <w:sz w:val="24"/>
                <w:szCs w:val="24"/>
              </w:rPr>
              <w:t>“</w:t>
            </w:r>
            <w:r w:rsidRPr="007428FE">
              <w:rPr>
                <w:rFonts w:cs="Times New Roman"/>
                <w:i/>
                <w:sz w:val="24"/>
                <w:szCs w:val="24"/>
                <w:lang w:val="vi-VN"/>
              </w:rPr>
              <w:t>4</w:t>
            </w:r>
            <w:r w:rsidRPr="007428FE">
              <w:rPr>
                <w:rFonts w:cs="Times New Roman"/>
                <w:i/>
                <w:sz w:val="24"/>
                <w:szCs w:val="24"/>
              </w:rPr>
              <w:t xml:space="preserve">. Một hộ gia đình chỉ được cử một cá nhân đại diện tham gia đấu giá; một tổ chức chỉ được cử một đại diện tham gia đấu giá; đối với Tổng Công ty thì chỉ được cử một đại diện của Tổng công ty hoặc một đại diện doanh nghiệp thành viên của Tổng công ty đó tham gia đấu giá; đối với doanh nghiệp liên doanh thì chỉ được cử một đại diện của doanh nghiệp đó tham gia đấu giá. </w:t>
            </w:r>
          </w:p>
          <w:p w:rsidR="00184C6F" w:rsidRPr="007428FE" w:rsidRDefault="00184C6F" w:rsidP="008317C7">
            <w:pPr>
              <w:jc w:val="both"/>
              <w:rPr>
                <w:rFonts w:cs="Times New Roman"/>
                <w:sz w:val="24"/>
                <w:szCs w:val="24"/>
              </w:rPr>
            </w:pPr>
            <w:r w:rsidRPr="007428FE">
              <w:rPr>
                <w:rFonts w:cs="Times New Roman"/>
                <w:i/>
                <w:sz w:val="24"/>
                <w:szCs w:val="24"/>
              </w:rPr>
              <w:t>Thủ tục cử (hoặc ủy quyền) đại diện tham gia đấu giá phải thực hiện theo quy định của Luật Dân sự</w:t>
            </w:r>
            <w:r w:rsidRPr="007428FE">
              <w:rPr>
                <w:rFonts w:cs="Times New Roman"/>
                <w:sz w:val="24"/>
                <w:szCs w:val="24"/>
              </w:rPr>
              <w:t>.”</w:t>
            </w:r>
          </w:p>
          <w:p w:rsidR="00184C6F" w:rsidRPr="007428FE" w:rsidRDefault="00184C6F" w:rsidP="008317C7">
            <w:pPr>
              <w:jc w:val="both"/>
              <w:rPr>
                <w:rFonts w:cs="Times New Roman"/>
                <w:sz w:val="24"/>
                <w:szCs w:val="24"/>
              </w:rPr>
            </w:pPr>
            <w:r w:rsidRPr="007428FE">
              <w:rPr>
                <w:rFonts w:cs="Times New Roman"/>
                <w:sz w:val="24"/>
                <w:szCs w:val="24"/>
              </w:rPr>
              <w:t>Bộ luật Dân sự quy định hai hình thức đại diện là đại diện theo pháp luật và đại diện theo ủy quyền (khoản 1 Điều 133</w:t>
            </w:r>
            <w:r w:rsidRPr="007428FE">
              <w:rPr>
                <w:rStyle w:val="FootnoteReference"/>
                <w:rFonts w:cs="Times New Roman"/>
                <w:sz w:val="24"/>
                <w:szCs w:val="24"/>
              </w:rPr>
              <w:footnoteReference w:id="39"/>
            </w:r>
            <w:r w:rsidRPr="007428FE">
              <w:rPr>
                <w:rFonts w:cs="Times New Roman"/>
                <w:sz w:val="24"/>
                <w:szCs w:val="24"/>
              </w:rPr>
              <w:t xml:space="preserve"> và Điều 135</w:t>
            </w:r>
            <w:r w:rsidRPr="007428FE">
              <w:rPr>
                <w:rStyle w:val="FootnoteReference"/>
                <w:rFonts w:cs="Times New Roman"/>
                <w:sz w:val="24"/>
                <w:szCs w:val="24"/>
              </w:rPr>
              <w:footnoteReference w:id="40"/>
            </w:r>
            <w:r w:rsidRPr="007428FE">
              <w:rPr>
                <w:rFonts w:cs="Times New Roman"/>
                <w:sz w:val="24"/>
                <w:szCs w:val="24"/>
              </w:rPr>
              <w:t xml:space="preserve">). Theo đó, việc thực hiện đại diện theo pháp luật đối với từng chủ thể được thực hiện theo quy định pháp </w:t>
            </w:r>
            <w:r w:rsidRPr="007428FE">
              <w:rPr>
                <w:rFonts w:cs="Times New Roman"/>
                <w:sz w:val="24"/>
                <w:szCs w:val="24"/>
              </w:rPr>
              <w:lastRenderedPageBreak/>
              <w:t xml:space="preserve">luật có liên quan (như: đại diện theo pháp luật đối với doanh nghiệp theo quy định của Luật Doanh nghiệp; đại diện theo pháp luật đối với hợp tác xã theo quy định của Luật Hợp tác xã…); đại diện theo ủy quyền là các bên tự thỏa thuận vấn đề ủy quyền theo quy định của Bộ luật Dân sự. Pháp luật hiện hành không quy định cụ thể, cũng không hạn chế cá nhân, pháp nhân trong việc ủy quyền. </w:t>
            </w:r>
          </w:p>
          <w:p w:rsidR="00184C6F" w:rsidRPr="007428FE" w:rsidRDefault="00184C6F" w:rsidP="008317C7">
            <w:pPr>
              <w:jc w:val="both"/>
              <w:rPr>
                <w:rFonts w:cs="Times New Roman"/>
                <w:sz w:val="24"/>
                <w:szCs w:val="24"/>
              </w:rPr>
            </w:pPr>
            <w:r w:rsidRPr="007428FE">
              <w:rPr>
                <w:rFonts w:cs="Times New Roman"/>
                <w:sz w:val="24"/>
                <w:szCs w:val="24"/>
              </w:rPr>
              <w:t>Ngoài ra, theo quy định của pháp luật về đấu giá tài sản thì người tham gia đấu giá là cá nhân, tổ chức có đủ điều kiện tham gia đấu giá để mua tài sản đấu giá theo quy định của Luật Đấu giá tài sản và quy định khác của pháp luật có liên quan. Trong Luật Đấu giá tài sản cũng không có quy định hạn chế quyền tham gia đấu giá của tổ chức, cá nhân và không hạn chế số lượng đại diện tham gia đấu giá tài sản của các cá nhân, tổ chức, doanh nghiệp.</w:t>
            </w:r>
          </w:p>
          <w:p w:rsidR="00184C6F" w:rsidRPr="007428FE" w:rsidRDefault="00184C6F" w:rsidP="008317C7">
            <w:pPr>
              <w:jc w:val="both"/>
              <w:rPr>
                <w:rFonts w:cs="Times New Roman"/>
                <w:bCs/>
                <w:sz w:val="24"/>
                <w:szCs w:val="24"/>
              </w:rPr>
            </w:pPr>
            <w:r w:rsidRPr="007428FE">
              <w:rPr>
                <w:rFonts w:cs="Times New Roman"/>
                <w:bCs/>
                <w:sz w:val="24"/>
                <w:szCs w:val="24"/>
              </w:rPr>
              <w:t xml:space="preserve">Do vậy, quy định hạn chế số lượng đại diện tham gia đấu giá tài sản (tổ chức, cá nhân, doanh nghiệp chỉ được cử một đại diện) và chỉ được thực hiện theo quy định của Bộ luật Dân sự tại khoản 4 Điều 7 của Quy chế </w:t>
            </w:r>
            <w:r w:rsidRPr="007428FE">
              <w:rPr>
                <w:rFonts w:cs="Times New Roman"/>
                <w:sz w:val="24"/>
                <w:szCs w:val="24"/>
              </w:rPr>
              <w:t>là không có cơ sở pháp lý và không phù hợp với quy định tại khoản 1 Điều 134 và Điều 135 Bộ luật Dân sự năm 2015.</w:t>
            </w:r>
          </w:p>
          <w:p w:rsidR="00184C6F" w:rsidRPr="007428FE" w:rsidRDefault="00184C6F" w:rsidP="008317C7">
            <w:pPr>
              <w:jc w:val="both"/>
              <w:rPr>
                <w:rFonts w:cs="Times New Roman"/>
                <w:sz w:val="24"/>
                <w:szCs w:val="24"/>
              </w:rPr>
            </w:pPr>
          </w:p>
        </w:tc>
        <w:tc>
          <w:tcPr>
            <w:tcW w:w="2410" w:type="dxa"/>
          </w:tcPr>
          <w:p w:rsidR="00184C6F" w:rsidRPr="007428FE" w:rsidRDefault="00184C6F" w:rsidP="007428FE">
            <w:pPr>
              <w:jc w:val="both"/>
              <w:rPr>
                <w:rFonts w:cs="Times New Roman"/>
                <w:b/>
                <w:sz w:val="24"/>
                <w:szCs w:val="24"/>
              </w:rPr>
            </w:pPr>
            <w:r w:rsidRPr="007428FE">
              <w:rPr>
                <w:rFonts w:cs="Times New Roman"/>
                <w:b/>
                <w:sz w:val="24"/>
                <w:szCs w:val="24"/>
              </w:rPr>
              <w:lastRenderedPageBreak/>
              <w:t>Đã xử lý</w:t>
            </w:r>
          </w:p>
          <w:p w:rsidR="00184C6F" w:rsidRPr="007428FE" w:rsidRDefault="00184C6F" w:rsidP="007428FE">
            <w:pPr>
              <w:jc w:val="both"/>
              <w:rPr>
                <w:rFonts w:cs="Times New Roman"/>
                <w:b/>
                <w:sz w:val="24"/>
                <w:szCs w:val="24"/>
              </w:rPr>
            </w:pPr>
            <w:r w:rsidRPr="007428FE">
              <w:rPr>
                <w:rFonts w:cs="Times New Roman"/>
                <w:sz w:val="24"/>
                <w:szCs w:val="24"/>
                <w:shd w:val="clear" w:color="auto" w:fill="FFFFFF"/>
              </w:rPr>
              <w:t>Quyết định số 10/2022/QĐ-UBND ngày 20/4/2022 của UBND tỉnh Quảng Trị sửa đổi một số điều của Quy chế đấu giá quyền sử dụng đất để giao đất có thu tiền sử dụng đất hoặc cho thuê đất trên địa bàn tỉnh Quảng Trị ban hành kèm theo Quyết định số 50/2019/QĐ-UBND ngày 20/12/2019 của Uỷ ban nhân dân tỉnh Quảng Trị</w:t>
            </w:r>
          </w:p>
        </w:tc>
      </w:tr>
      <w:tr w:rsidR="00F56DCD" w:rsidRPr="007428FE" w:rsidTr="008317C7">
        <w:tc>
          <w:tcPr>
            <w:tcW w:w="709" w:type="dxa"/>
          </w:tcPr>
          <w:p w:rsidR="00F56DCD" w:rsidRPr="007428FE" w:rsidRDefault="00F56DCD" w:rsidP="007428FE">
            <w:pPr>
              <w:pStyle w:val="ListParagraph"/>
              <w:numPr>
                <w:ilvl w:val="0"/>
                <w:numId w:val="2"/>
              </w:numPr>
              <w:jc w:val="center"/>
              <w:rPr>
                <w:rFonts w:cs="Times New Roman"/>
                <w:b/>
                <w:sz w:val="24"/>
                <w:szCs w:val="24"/>
              </w:rPr>
            </w:pPr>
          </w:p>
        </w:tc>
        <w:tc>
          <w:tcPr>
            <w:tcW w:w="1134" w:type="dxa"/>
            <w:vAlign w:val="center"/>
          </w:tcPr>
          <w:p w:rsidR="00F56DCD" w:rsidRPr="007428FE" w:rsidRDefault="00F56DCD" w:rsidP="007428FE">
            <w:pPr>
              <w:jc w:val="center"/>
              <w:rPr>
                <w:rFonts w:cs="Times New Roman"/>
                <w:b/>
                <w:bCs/>
                <w:sz w:val="24"/>
                <w:szCs w:val="24"/>
              </w:rPr>
            </w:pPr>
            <w:r w:rsidRPr="007428FE">
              <w:rPr>
                <w:rFonts w:cs="Times New Roman"/>
                <w:iCs/>
                <w:spacing w:val="4"/>
                <w:sz w:val="24"/>
                <w:szCs w:val="24"/>
                <w:shd w:val="clear" w:color="auto" w:fill="FFFFFF"/>
              </w:rPr>
              <w:t>Vĩnh Phúc</w:t>
            </w:r>
          </w:p>
        </w:tc>
        <w:tc>
          <w:tcPr>
            <w:tcW w:w="2268" w:type="dxa"/>
          </w:tcPr>
          <w:p w:rsidR="00F56DCD" w:rsidRPr="007428FE" w:rsidRDefault="00F56DCD" w:rsidP="007428FE">
            <w:pPr>
              <w:tabs>
                <w:tab w:val="left" w:pos="990"/>
              </w:tabs>
              <w:jc w:val="both"/>
              <w:rPr>
                <w:rFonts w:cs="Times New Roman"/>
                <w:iCs/>
                <w:spacing w:val="4"/>
                <w:sz w:val="24"/>
                <w:szCs w:val="24"/>
                <w:shd w:val="clear" w:color="auto" w:fill="FFFFFF"/>
              </w:rPr>
            </w:pPr>
            <w:r w:rsidRPr="007428FE">
              <w:rPr>
                <w:rFonts w:cs="Times New Roman"/>
                <w:iCs/>
                <w:spacing w:val="4"/>
                <w:sz w:val="24"/>
                <w:szCs w:val="24"/>
                <w:shd w:val="clear" w:color="auto" w:fill="FFFFFF"/>
              </w:rPr>
              <w:t>Đối với nội dung Quyết định số 65/2021/QĐ-UBND ngày 21/12/2021của UBND tỉnh Vĩnh Phúc về việc ủy quyền quyết định giá đất cụ thể để tính tiền bồi thường khi nhà nước thu hồi đất trên địa bàn các huyện, thành phố thuộc</w:t>
            </w:r>
          </w:p>
          <w:p w:rsidR="00F56DCD" w:rsidRPr="007428FE" w:rsidRDefault="00F56DCD" w:rsidP="007428FE">
            <w:pPr>
              <w:tabs>
                <w:tab w:val="left" w:pos="990"/>
              </w:tabs>
              <w:jc w:val="both"/>
              <w:rPr>
                <w:rFonts w:cs="Times New Roman"/>
                <w:iCs/>
                <w:spacing w:val="4"/>
                <w:sz w:val="24"/>
                <w:szCs w:val="24"/>
                <w:shd w:val="clear" w:color="auto" w:fill="FFFFFF"/>
              </w:rPr>
            </w:pPr>
            <w:r w:rsidRPr="007428FE">
              <w:rPr>
                <w:rFonts w:cs="Times New Roman"/>
                <w:iCs/>
                <w:spacing w:val="4"/>
                <w:sz w:val="24"/>
                <w:szCs w:val="24"/>
                <w:shd w:val="clear" w:color="auto" w:fill="FFFFFF"/>
              </w:rPr>
              <w:t xml:space="preserve"> tỉnh Vĩnh Phúc</w:t>
            </w:r>
          </w:p>
        </w:tc>
        <w:tc>
          <w:tcPr>
            <w:tcW w:w="1565" w:type="dxa"/>
          </w:tcPr>
          <w:p w:rsidR="00F56DCD" w:rsidRPr="007428FE" w:rsidRDefault="00F56DCD" w:rsidP="007428FE">
            <w:pPr>
              <w:jc w:val="both"/>
              <w:rPr>
                <w:rFonts w:cs="Times New Roman"/>
                <w:sz w:val="24"/>
                <w:szCs w:val="24"/>
              </w:rPr>
            </w:pPr>
            <w:r w:rsidRPr="007428FE">
              <w:rPr>
                <w:rFonts w:cs="Times New Roman"/>
                <w:sz w:val="24"/>
                <w:szCs w:val="24"/>
              </w:rPr>
              <w:t xml:space="preserve">Kết luận kiểm tra số </w:t>
            </w:r>
            <w:r w:rsidRPr="007428FE">
              <w:rPr>
                <w:rFonts w:cs="Times New Roman"/>
                <w:sz w:val="24"/>
                <w:szCs w:val="24"/>
                <w:lang w:val="vi-VN"/>
              </w:rPr>
              <w:t>20</w:t>
            </w:r>
            <w:r w:rsidRPr="007428FE">
              <w:rPr>
                <w:rFonts w:cs="Times New Roman"/>
                <w:sz w:val="24"/>
                <w:szCs w:val="24"/>
              </w:rPr>
              <w:t xml:space="preserve">/KL-KTrVB ngày </w:t>
            </w:r>
            <w:r w:rsidRPr="007428FE">
              <w:rPr>
                <w:rFonts w:cs="Times New Roman"/>
                <w:sz w:val="24"/>
                <w:szCs w:val="24"/>
                <w:lang w:val="vi-VN"/>
              </w:rPr>
              <w:t>23</w:t>
            </w:r>
            <w:r w:rsidRPr="007428FE">
              <w:rPr>
                <w:rFonts w:cs="Times New Roman"/>
                <w:sz w:val="24"/>
                <w:szCs w:val="24"/>
              </w:rPr>
              <w:t>/5/2022</w:t>
            </w:r>
          </w:p>
        </w:tc>
        <w:tc>
          <w:tcPr>
            <w:tcW w:w="7932" w:type="dxa"/>
          </w:tcPr>
          <w:p w:rsidR="00F56DCD" w:rsidRPr="007428FE" w:rsidRDefault="00F56DCD" w:rsidP="007428FE">
            <w:pPr>
              <w:jc w:val="both"/>
              <w:rPr>
                <w:rFonts w:cs="Times New Roman"/>
                <w:sz w:val="24"/>
                <w:szCs w:val="24"/>
                <w:shd w:val="clear" w:color="auto" w:fill="FFFFFF"/>
              </w:rPr>
            </w:pPr>
            <w:r w:rsidRPr="007428FE">
              <w:rPr>
                <w:rFonts w:cs="Times New Roman"/>
                <w:sz w:val="24"/>
                <w:szCs w:val="24"/>
                <w:shd w:val="clear" w:color="auto" w:fill="FFFFFF"/>
              </w:rPr>
              <w:t xml:space="preserve">1.Theo quy định tại khoản 1 Điều 14 của </w:t>
            </w:r>
            <w:r w:rsidRPr="007428FE">
              <w:rPr>
                <w:rFonts w:cs="Times New Roman"/>
                <w:sz w:val="24"/>
                <w:szCs w:val="24"/>
                <w:shd w:val="clear" w:color="auto" w:fill="FFFFFF"/>
                <w:lang w:val="en"/>
              </w:rPr>
              <w:t>Luật Tổ chức chính quyền địa phương năm 2015 (được sửa đổi, bổ sung năm 2019, năm 2020) thì t</w:t>
            </w:r>
            <w:r w:rsidRPr="007428FE">
              <w:rPr>
                <w:rFonts w:cs="Times New Roman"/>
                <w:sz w:val="24"/>
                <w:szCs w:val="24"/>
                <w:shd w:val="clear" w:color="auto" w:fill="FFFFFF"/>
                <w:lang w:val="vi-VN"/>
              </w:rPr>
              <w:t>rong trường hợp cần thiết, cơ quan hành chính nhà nước cấp trên có thể ủy quyền cho Ủy ban nhân dân cấp dưới trực tiếp</w:t>
            </w:r>
            <w:r w:rsidRPr="007428FE">
              <w:rPr>
                <w:rFonts w:cs="Times New Roman"/>
                <w:sz w:val="24"/>
                <w:szCs w:val="24"/>
                <w:shd w:val="clear" w:color="auto" w:fill="FFFFFF"/>
              </w:rPr>
              <w:t xml:space="preserve"> </w:t>
            </w:r>
            <w:r w:rsidRPr="007428FE">
              <w:rPr>
                <w:rFonts w:cs="Times New Roman"/>
                <w:sz w:val="24"/>
                <w:szCs w:val="24"/>
                <w:shd w:val="clear" w:color="auto" w:fill="FFFFFF"/>
                <w:lang w:val="vi-VN"/>
              </w:rPr>
              <w:t xml:space="preserve">thực hiện một hoặc một số </w:t>
            </w:r>
            <w:r w:rsidRPr="007428FE">
              <w:rPr>
                <w:rFonts w:cs="Times New Roman"/>
                <w:b/>
                <w:sz w:val="24"/>
                <w:szCs w:val="24"/>
                <w:shd w:val="clear" w:color="auto" w:fill="FFFFFF"/>
                <w:lang w:val="vi-VN"/>
              </w:rPr>
              <w:t>nhiệm vụ, quyền hạn của mình</w:t>
            </w:r>
            <w:r w:rsidRPr="007428FE">
              <w:rPr>
                <w:rFonts w:cs="Times New Roman"/>
                <w:sz w:val="24"/>
                <w:szCs w:val="24"/>
                <w:shd w:val="clear" w:color="auto" w:fill="FFFFFF"/>
                <w:lang w:val="vi-VN"/>
              </w:rPr>
              <w:t xml:space="preserve"> </w:t>
            </w:r>
            <w:r w:rsidRPr="007428FE">
              <w:rPr>
                <w:rFonts w:cs="Times New Roman"/>
                <w:b/>
                <w:sz w:val="24"/>
                <w:szCs w:val="24"/>
                <w:shd w:val="clear" w:color="auto" w:fill="FFFFFF"/>
                <w:lang w:val="vi-VN"/>
              </w:rPr>
              <w:t>trong khoảng thời gian xác định kèm theo các điều kiện cụ thể</w:t>
            </w:r>
            <w:r w:rsidRPr="007428FE">
              <w:rPr>
                <w:rFonts w:cs="Times New Roman"/>
                <w:sz w:val="24"/>
                <w:szCs w:val="24"/>
                <w:shd w:val="clear" w:color="auto" w:fill="FFFFFF"/>
                <w:lang w:val="vi-VN"/>
              </w:rPr>
              <w:t>.</w:t>
            </w:r>
            <w:r w:rsidRPr="007428FE">
              <w:rPr>
                <w:rFonts w:cs="Times New Roman"/>
                <w:sz w:val="24"/>
                <w:szCs w:val="24"/>
                <w:shd w:val="clear" w:color="auto" w:fill="FFFFFF"/>
              </w:rPr>
              <w:t xml:space="preserve"> Việc ủy quyền phải được thể hiện bằng văn bản. </w:t>
            </w:r>
          </w:p>
          <w:p w:rsidR="00F56DCD" w:rsidRPr="007428FE" w:rsidRDefault="00F56DCD" w:rsidP="007428FE">
            <w:pPr>
              <w:jc w:val="both"/>
              <w:rPr>
                <w:rFonts w:cs="Times New Roman"/>
                <w:sz w:val="24"/>
                <w:szCs w:val="24"/>
                <w:shd w:val="clear" w:color="auto" w:fill="FFFFFF"/>
              </w:rPr>
            </w:pPr>
            <w:r w:rsidRPr="007428FE">
              <w:rPr>
                <w:rFonts w:cs="Times New Roman"/>
                <w:iCs/>
                <w:sz w:val="24"/>
                <w:szCs w:val="24"/>
                <w:shd w:val="clear" w:color="auto" w:fill="FFFFFF"/>
              </w:rPr>
              <w:t xml:space="preserve">Tại Quyết định số </w:t>
            </w:r>
            <w:r w:rsidRPr="007428FE">
              <w:rPr>
                <w:rStyle w:val="vldocrldnamec2"/>
                <w:rFonts w:cs="Times New Roman"/>
                <w:sz w:val="24"/>
                <w:szCs w:val="24"/>
              </w:rPr>
              <w:t>65/2021/QĐ-UBND</w:t>
            </w:r>
            <w:r w:rsidRPr="007428FE">
              <w:rPr>
                <w:rFonts w:cs="Times New Roman"/>
                <w:iCs/>
                <w:sz w:val="24"/>
                <w:szCs w:val="24"/>
                <w:shd w:val="clear" w:color="auto" w:fill="FFFFFF"/>
              </w:rPr>
              <w:t xml:space="preserve">, UBND tỉnh Vĩnh Phúc </w:t>
            </w:r>
            <w:r w:rsidRPr="007428FE">
              <w:rPr>
                <w:rFonts w:cs="Times New Roman"/>
                <w:sz w:val="24"/>
                <w:szCs w:val="24"/>
              </w:rPr>
              <w:t>ủy quyền cho Ủy ban nhân dân cấp huyện quyết định giá đất cụ thể (Điều 1).</w:t>
            </w:r>
            <w:r w:rsidRPr="007428FE">
              <w:rPr>
                <w:rFonts w:cs="Times New Roman"/>
                <w:spacing w:val="-2"/>
                <w:sz w:val="24"/>
                <w:szCs w:val="24"/>
              </w:rPr>
              <w:t xml:space="preserve"> </w:t>
            </w:r>
            <w:r w:rsidRPr="007428FE">
              <w:rPr>
                <w:rFonts w:cs="Times New Roman"/>
                <w:spacing w:val="-2"/>
                <w:sz w:val="24"/>
                <w:szCs w:val="24"/>
                <w:lang w:val="vi-VN"/>
              </w:rPr>
              <w:t>T</w:t>
            </w:r>
            <w:r w:rsidRPr="007428FE">
              <w:rPr>
                <w:rFonts w:cs="Times New Roman"/>
                <w:spacing w:val="-2"/>
                <w:sz w:val="24"/>
                <w:szCs w:val="24"/>
              </w:rPr>
              <w:t>uy nhiên, t</w:t>
            </w:r>
            <w:r w:rsidRPr="007428FE">
              <w:rPr>
                <w:rFonts w:cs="Times New Roman"/>
                <w:sz w:val="24"/>
                <w:szCs w:val="24"/>
                <w:shd w:val="clear" w:color="auto" w:fill="FFFFFF"/>
                <w:lang w:val="en"/>
              </w:rPr>
              <w:t>heo</w:t>
            </w:r>
            <w:r w:rsidRPr="007428FE">
              <w:rPr>
                <w:rFonts w:cs="Times New Roman"/>
                <w:sz w:val="24"/>
                <w:szCs w:val="24"/>
                <w:shd w:val="clear" w:color="auto" w:fill="FFFFFF"/>
              </w:rPr>
              <w:t xml:space="preserve"> khoản 1 Điều 16 Nghị định số 44/2014/NĐ-CP ngày 15/5/2014 của Chính phủ quy định về giá đất thì trình tự thực hiện giá đất cụ thể gồm có 06 bước, do 03 cơ quan có nhiệm vụ, quyền hạn thực hiện, cụ thể: </w:t>
            </w:r>
            <w:r w:rsidRPr="007428FE">
              <w:rPr>
                <w:rFonts w:cs="Times New Roman"/>
                <w:b/>
                <w:sz w:val="24"/>
                <w:szCs w:val="24"/>
                <w:shd w:val="clear" w:color="auto" w:fill="FFFFFF"/>
              </w:rPr>
              <w:t xml:space="preserve">Sở Tài nguyên và Môi trường </w:t>
            </w:r>
            <w:r w:rsidRPr="007428FE">
              <w:rPr>
                <w:rFonts w:cs="Times New Roman"/>
                <w:sz w:val="24"/>
                <w:szCs w:val="24"/>
                <w:shd w:val="clear" w:color="auto" w:fill="FFFFFF"/>
              </w:rPr>
              <w:t>có nhiệm vụ, quyền hạn là</w:t>
            </w:r>
            <w:r w:rsidRPr="007428FE">
              <w:rPr>
                <w:rFonts w:cs="Times New Roman"/>
                <w:sz w:val="24"/>
                <w:szCs w:val="24"/>
              </w:rPr>
              <w:t xml:space="preserve"> xác định mục đích định giá đất cụ thể; điều tra, </w:t>
            </w:r>
            <w:r w:rsidRPr="007428FE">
              <w:rPr>
                <w:rFonts w:cs="Times New Roman"/>
                <w:sz w:val="24"/>
                <w:szCs w:val="24"/>
                <w:shd w:val="clear" w:color="auto" w:fill="FFFFFF"/>
              </w:rPr>
              <w:t>tổng hợp</w:t>
            </w:r>
            <w:r w:rsidRPr="007428FE">
              <w:rPr>
                <w:rFonts w:cs="Times New Roman"/>
                <w:sz w:val="24"/>
                <w:szCs w:val="24"/>
              </w:rPr>
              <w:t xml:space="preserve">, phân tích thông tin về thửa đất, giá đất thị trường; </w:t>
            </w:r>
            <w:r w:rsidRPr="007428FE">
              <w:rPr>
                <w:rFonts w:cs="Times New Roman"/>
                <w:spacing w:val="-2"/>
                <w:sz w:val="24"/>
                <w:szCs w:val="24"/>
              </w:rPr>
              <w:t xml:space="preserve">áp dụng phương pháp định giá đất; xây dựng phương án giá đất; </w:t>
            </w:r>
            <w:r w:rsidRPr="007428FE">
              <w:rPr>
                <w:rFonts w:cs="Times New Roman"/>
                <w:spacing w:val="-2"/>
                <w:sz w:val="24"/>
                <w:szCs w:val="24"/>
                <w:shd w:val="clear" w:color="auto" w:fill="FFFFFF"/>
              </w:rPr>
              <w:t>hoàn thiện dự thảo phương án giá đất</w:t>
            </w:r>
            <w:r w:rsidRPr="007428FE">
              <w:rPr>
                <w:rFonts w:cs="Times New Roman"/>
                <w:spacing w:val="-4"/>
                <w:sz w:val="24"/>
                <w:szCs w:val="24"/>
                <w:shd w:val="clear" w:color="auto" w:fill="FFFFFF"/>
              </w:rPr>
              <w:t xml:space="preserve">; </w:t>
            </w:r>
            <w:r w:rsidRPr="007428FE">
              <w:rPr>
                <w:rFonts w:cs="Times New Roman"/>
                <w:b/>
                <w:spacing w:val="-4"/>
                <w:sz w:val="24"/>
                <w:szCs w:val="24"/>
                <w:shd w:val="clear" w:color="auto" w:fill="FFFFFF"/>
              </w:rPr>
              <w:t>Hội đồng thẩm định giá đất</w:t>
            </w:r>
            <w:r w:rsidRPr="007428FE">
              <w:rPr>
                <w:rFonts w:cs="Times New Roman"/>
                <w:spacing w:val="-4"/>
                <w:sz w:val="24"/>
                <w:szCs w:val="24"/>
                <w:shd w:val="clear" w:color="auto" w:fill="FFFFFF"/>
              </w:rPr>
              <w:t xml:space="preserve"> thực hiện thẩm định phương án giá đất; </w:t>
            </w:r>
            <w:r w:rsidRPr="007428FE">
              <w:rPr>
                <w:rFonts w:cs="Times New Roman"/>
                <w:b/>
                <w:spacing w:val="-4"/>
                <w:sz w:val="24"/>
                <w:szCs w:val="24"/>
                <w:shd w:val="clear" w:color="auto" w:fill="FFFFFF"/>
              </w:rPr>
              <w:t>Ủy ban nhân dân tỉnh</w:t>
            </w:r>
            <w:r w:rsidRPr="007428FE">
              <w:rPr>
                <w:rFonts w:cs="Times New Roman"/>
                <w:spacing w:val="-4"/>
                <w:sz w:val="24"/>
                <w:szCs w:val="24"/>
                <w:shd w:val="clear" w:color="auto" w:fill="FFFFFF"/>
              </w:rPr>
              <w:t xml:space="preserve"> quyết định giá đất cụ </w:t>
            </w:r>
            <w:r w:rsidRPr="007428FE">
              <w:rPr>
                <w:rFonts w:cs="Times New Roman"/>
                <w:sz w:val="24"/>
                <w:szCs w:val="24"/>
                <w:shd w:val="clear" w:color="auto" w:fill="FFFFFF"/>
              </w:rPr>
              <w:t xml:space="preserve">thể (trên cơ sở đề nghị Sở Tài nguyên và Môi trường sau khi có ý kiến của Hội đồng thẩm định giá đất). </w:t>
            </w:r>
          </w:p>
          <w:p w:rsidR="00F56DCD" w:rsidRPr="007428FE" w:rsidRDefault="00F56DCD" w:rsidP="007428FE">
            <w:pPr>
              <w:ind w:firstLine="709"/>
              <w:jc w:val="both"/>
              <w:rPr>
                <w:rFonts w:cs="Times New Roman"/>
                <w:iCs/>
                <w:sz w:val="24"/>
                <w:szCs w:val="24"/>
                <w:shd w:val="clear" w:color="auto" w:fill="FFFFFF"/>
              </w:rPr>
            </w:pPr>
            <w:r w:rsidRPr="007428FE">
              <w:rPr>
                <w:rFonts w:cs="Times New Roman"/>
                <w:iCs/>
                <w:sz w:val="24"/>
                <w:szCs w:val="24"/>
                <w:shd w:val="clear" w:color="auto" w:fill="FFFFFF"/>
              </w:rPr>
              <w:t>Như vậy</w:t>
            </w:r>
            <w:r w:rsidRPr="007428FE">
              <w:rPr>
                <w:rFonts w:cs="Times New Roman"/>
                <w:spacing w:val="-2"/>
                <w:sz w:val="24"/>
                <w:szCs w:val="24"/>
                <w:shd w:val="clear" w:color="auto" w:fill="FFFFFF"/>
              </w:rPr>
              <w:t xml:space="preserve">, bằng </w:t>
            </w:r>
            <w:r w:rsidRPr="007428FE">
              <w:rPr>
                <w:rFonts w:cs="Times New Roman"/>
                <w:iCs/>
                <w:spacing w:val="-2"/>
                <w:sz w:val="24"/>
                <w:szCs w:val="24"/>
                <w:shd w:val="clear" w:color="auto" w:fill="FFFFFF"/>
              </w:rPr>
              <w:t>Quyết định số</w:t>
            </w:r>
            <w:r w:rsidRPr="007428FE">
              <w:rPr>
                <w:rFonts w:cs="Times New Roman"/>
                <w:iCs/>
                <w:sz w:val="24"/>
                <w:szCs w:val="24"/>
                <w:shd w:val="clear" w:color="auto" w:fill="FFFFFF"/>
              </w:rPr>
              <w:t xml:space="preserve"> 65/2021/QĐ-UBND, </w:t>
            </w:r>
            <w:r w:rsidRPr="007428FE">
              <w:rPr>
                <w:rFonts w:cs="Times New Roman"/>
                <w:iCs/>
                <w:spacing w:val="-2"/>
                <w:sz w:val="24"/>
                <w:szCs w:val="24"/>
                <w:shd w:val="clear" w:color="auto" w:fill="FFFFFF"/>
              </w:rPr>
              <w:t xml:space="preserve">UBND tỉnh Vĩnh Phúc đã </w:t>
            </w:r>
            <w:r w:rsidRPr="007428FE">
              <w:rPr>
                <w:rFonts w:cs="Times New Roman"/>
                <w:spacing w:val="-2"/>
                <w:sz w:val="24"/>
                <w:szCs w:val="24"/>
              </w:rPr>
              <w:t xml:space="preserve">ủy quyền cho Ủy ban nhân dân cấp huyện thực hiện cả những nhiệm vụ, quyền hạn không phải là nhiệm vụ, quyền hạn của UBND tỉnh là chưa phù hợp với quy định của Luật Tổ chức chính quyền địa phương năm 2015 (sửa đổi, bổ sung năm 2019, năm 2020). Đồng thời, việc ủy quyền nêu trên đã làm thay đổi và </w:t>
            </w:r>
            <w:r w:rsidRPr="007428FE">
              <w:rPr>
                <w:rFonts w:cs="Times New Roman"/>
                <w:spacing w:val="-2"/>
                <w:sz w:val="24"/>
                <w:szCs w:val="24"/>
              </w:rPr>
              <w:lastRenderedPageBreak/>
              <w:t>phát sinh trình tự, thủ tục mới, khác so với quy định của pháp luật đất đai hiện hành (Nghị định số 44/2014/NĐ-CP</w:t>
            </w:r>
            <w:r w:rsidRPr="007428FE" w:rsidDel="003B278D">
              <w:rPr>
                <w:rFonts w:cs="Times New Roman"/>
                <w:spacing w:val="-2"/>
                <w:sz w:val="24"/>
                <w:szCs w:val="24"/>
              </w:rPr>
              <w:t xml:space="preserve"> </w:t>
            </w:r>
            <w:r w:rsidRPr="007428FE">
              <w:rPr>
                <w:rFonts w:cs="Times New Roman"/>
                <w:spacing w:val="-4"/>
                <w:sz w:val="24"/>
                <w:szCs w:val="24"/>
              </w:rPr>
              <w:t>và các văn bản hướng dẫn thi hành</w:t>
            </w:r>
            <w:r w:rsidRPr="007428FE">
              <w:rPr>
                <w:rStyle w:val="FootnoteReference"/>
                <w:rFonts w:cs="Times New Roman"/>
                <w:spacing w:val="-4"/>
                <w:sz w:val="24"/>
                <w:szCs w:val="24"/>
              </w:rPr>
              <w:footnoteReference w:id="41"/>
            </w:r>
            <w:r w:rsidRPr="007428FE">
              <w:rPr>
                <w:rFonts w:cs="Times New Roman"/>
                <w:spacing w:val="-4"/>
                <w:sz w:val="24"/>
                <w:szCs w:val="24"/>
              </w:rPr>
              <w:t xml:space="preserve">) trong quá trình thực hiện việc xây dựng, thẩm định, quyết định giá đất cụ thể </w:t>
            </w:r>
            <w:r w:rsidRPr="007428FE">
              <w:rPr>
                <w:rFonts w:cs="Times New Roman"/>
                <w:iCs/>
                <w:spacing w:val="-4"/>
                <w:sz w:val="24"/>
                <w:szCs w:val="24"/>
                <w:shd w:val="clear" w:color="auto" w:fill="FFFFFF"/>
              </w:rPr>
              <w:t>là chưa phù hợp với quy định của pháp luật hiện hành.</w:t>
            </w:r>
            <w:r w:rsidRPr="007428FE">
              <w:rPr>
                <w:rFonts w:cs="Times New Roman"/>
                <w:iCs/>
                <w:sz w:val="24"/>
                <w:szCs w:val="24"/>
                <w:shd w:val="clear" w:color="auto" w:fill="FFFFFF"/>
              </w:rPr>
              <w:t xml:space="preserve">    </w:t>
            </w:r>
          </w:p>
          <w:p w:rsidR="00F56DCD" w:rsidRPr="007428FE" w:rsidRDefault="00F56DCD" w:rsidP="007428FE">
            <w:pPr>
              <w:jc w:val="both"/>
              <w:rPr>
                <w:rFonts w:cs="Times New Roman"/>
                <w:b/>
                <w:sz w:val="24"/>
                <w:szCs w:val="24"/>
              </w:rPr>
            </w:pPr>
            <w:r w:rsidRPr="007428FE">
              <w:rPr>
                <w:rFonts w:cs="Times New Roman"/>
                <w:sz w:val="24"/>
                <w:szCs w:val="24"/>
                <w:shd w:val="clear" w:color="auto" w:fill="FFFFFF"/>
              </w:rPr>
              <w:t xml:space="preserve">2. Ngoài ra, qua rà soát, Cục Kiểm tra văn bản thấy rằng, nội dung Quyết định số 65/2021/QĐ-UBND quy định việc ủy quyền nhưng không quy định điều kiện cụ thể để thực hiện việc ủy quyền là chưa phù hợp với quy định tại khoản 1 Điều 14 của </w:t>
            </w:r>
            <w:r w:rsidRPr="007428FE">
              <w:rPr>
                <w:rFonts w:cs="Times New Roman"/>
                <w:sz w:val="24"/>
                <w:szCs w:val="24"/>
                <w:shd w:val="clear" w:color="auto" w:fill="FFFFFF"/>
                <w:lang w:val="en"/>
              </w:rPr>
              <w:t>Luật Tổ chức chính quyền địa phương năm 2015 (được sửa đổi, bổ sung năm 2019, năm 2020).</w:t>
            </w:r>
          </w:p>
        </w:tc>
        <w:tc>
          <w:tcPr>
            <w:tcW w:w="2410" w:type="dxa"/>
          </w:tcPr>
          <w:p w:rsidR="00F56DCD" w:rsidRPr="007428FE" w:rsidRDefault="00F56DCD" w:rsidP="007428FE">
            <w:pPr>
              <w:jc w:val="both"/>
              <w:rPr>
                <w:rFonts w:cs="Times New Roman"/>
                <w:b/>
                <w:sz w:val="24"/>
                <w:szCs w:val="24"/>
              </w:rPr>
            </w:pPr>
            <w:r w:rsidRPr="007428FE">
              <w:rPr>
                <w:rFonts w:cs="Times New Roman"/>
                <w:b/>
                <w:sz w:val="24"/>
                <w:szCs w:val="24"/>
              </w:rPr>
              <w:lastRenderedPageBreak/>
              <w:t>Đã xử lý.</w:t>
            </w:r>
          </w:p>
          <w:p w:rsidR="00F56DCD" w:rsidRPr="007428FE" w:rsidRDefault="00F56DCD" w:rsidP="007428FE">
            <w:pPr>
              <w:tabs>
                <w:tab w:val="left" w:pos="990"/>
              </w:tabs>
              <w:jc w:val="both"/>
              <w:rPr>
                <w:rFonts w:cs="Times New Roman"/>
                <w:iCs/>
                <w:spacing w:val="4"/>
                <w:sz w:val="24"/>
                <w:szCs w:val="24"/>
                <w:shd w:val="clear" w:color="auto" w:fill="FFFFFF"/>
              </w:rPr>
            </w:pPr>
            <w:r w:rsidRPr="007428FE">
              <w:rPr>
                <w:rFonts w:cs="Times New Roman"/>
                <w:sz w:val="24"/>
                <w:szCs w:val="24"/>
              </w:rPr>
              <w:t xml:space="preserve">Quyết định số 23/2022/QĐ-UBND ngày 28/7/2022 bãi bỏ Quyết định số 65/2021/QĐ-UBND </w:t>
            </w:r>
            <w:r w:rsidRPr="007428FE">
              <w:rPr>
                <w:rFonts w:cs="Times New Roman"/>
                <w:iCs/>
                <w:spacing w:val="4"/>
                <w:sz w:val="24"/>
                <w:szCs w:val="24"/>
                <w:shd w:val="clear" w:color="auto" w:fill="FFFFFF"/>
              </w:rPr>
              <w:t>ngày 21/12/2021của UBND tỉnh Vĩnh Phúc về việc ủy quyền quyết định giá đất cụ thể để tính tiền bồi thường khi nhà nước thu hồi đất trên địa bàn các huyện, thành phố thuộc tỉnh Vĩnh Phúc.</w:t>
            </w:r>
          </w:p>
        </w:tc>
      </w:tr>
      <w:tr w:rsidR="00B97CD1" w:rsidRPr="007428FE" w:rsidTr="008317C7">
        <w:tc>
          <w:tcPr>
            <w:tcW w:w="709" w:type="dxa"/>
          </w:tcPr>
          <w:p w:rsidR="00184C6F" w:rsidRPr="007428FE" w:rsidRDefault="00184C6F" w:rsidP="007428FE">
            <w:pPr>
              <w:pStyle w:val="ListParagraph"/>
              <w:rPr>
                <w:rFonts w:cs="Times New Roman"/>
                <w:b/>
                <w:sz w:val="24"/>
                <w:szCs w:val="24"/>
              </w:rPr>
            </w:pPr>
          </w:p>
        </w:tc>
        <w:tc>
          <w:tcPr>
            <w:tcW w:w="1134" w:type="dxa"/>
            <w:vAlign w:val="center"/>
          </w:tcPr>
          <w:p w:rsidR="00184C6F" w:rsidRPr="007428FE" w:rsidRDefault="00184C6F" w:rsidP="007428FE">
            <w:pPr>
              <w:jc w:val="center"/>
              <w:rPr>
                <w:rFonts w:cs="Times New Roman"/>
                <w:b/>
                <w:sz w:val="24"/>
                <w:szCs w:val="24"/>
              </w:rPr>
            </w:pPr>
            <w:r w:rsidRPr="007428FE">
              <w:rPr>
                <w:rFonts w:cs="Times New Roman"/>
                <w:b/>
                <w:sz w:val="24"/>
                <w:szCs w:val="24"/>
              </w:rPr>
              <w:t>TỔNG CỘNG</w:t>
            </w:r>
          </w:p>
        </w:tc>
        <w:tc>
          <w:tcPr>
            <w:tcW w:w="2268" w:type="dxa"/>
          </w:tcPr>
          <w:p w:rsidR="00184C6F" w:rsidRPr="007428FE" w:rsidRDefault="00F8277E" w:rsidP="007428FE">
            <w:pPr>
              <w:tabs>
                <w:tab w:val="left" w:pos="990"/>
              </w:tabs>
              <w:jc w:val="both"/>
              <w:rPr>
                <w:rFonts w:cs="Times New Roman"/>
                <w:b/>
                <w:iCs/>
                <w:spacing w:val="4"/>
                <w:sz w:val="24"/>
                <w:szCs w:val="24"/>
                <w:shd w:val="clear" w:color="auto" w:fill="FFFFFF"/>
              </w:rPr>
            </w:pPr>
            <w:r w:rsidRPr="007428FE">
              <w:rPr>
                <w:rFonts w:cs="Times New Roman"/>
                <w:b/>
                <w:iCs/>
                <w:spacing w:val="4"/>
                <w:sz w:val="24"/>
                <w:szCs w:val="24"/>
                <w:shd w:val="clear" w:color="auto" w:fill="FFFFFF"/>
              </w:rPr>
              <w:t>4</w:t>
            </w:r>
            <w:r w:rsidR="00F56DCD" w:rsidRPr="007428FE">
              <w:rPr>
                <w:rFonts w:cs="Times New Roman"/>
                <w:b/>
                <w:iCs/>
                <w:spacing w:val="4"/>
                <w:sz w:val="24"/>
                <w:szCs w:val="24"/>
                <w:shd w:val="clear" w:color="auto" w:fill="FFFFFF"/>
              </w:rPr>
              <w:t>4</w:t>
            </w:r>
          </w:p>
        </w:tc>
        <w:tc>
          <w:tcPr>
            <w:tcW w:w="1565" w:type="dxa"/>
          </w:tcPr>
          <w:p w:rsidR="00184C6F" w:rsidRPr="007428FE" w:rsidRDefault="00184C6F" w:rsidP="007428FE">
            <w:pPr>
              <w:jc w:val="both"/>
              <w:rPr>
                <w:rFonts w:cs="Times New Roman"/>
                <w:b/>
                <w:sz w:val="24"/>
                <w:szCs w:val="24"/>
              </w:rPr>
            </w:pPr>
          </w:p>
        </w:tc>
        <w:tc>
          <w:tcPr>
            <w:tcW w:w="7932" w:type="dxa"/>
          </w:tcPr>
          <w:p w:rsidR="00184C6F" w:rsidRPr="007428FE" w:rsidRDefault="00184C6F" w:rsidP="007428FE">
            <w:pPr>
              <w:rPr>
                <w:rFonts w:cs="Times New Roman"/>
                <w:b/>
                <w:sz w:val="24"/>
                <w:szCs w:val="24"/>
              </w:rPr>
            </w:pPr>
          </w:p>
        </w:tc>
        <w:tc>
          <w:tcPr>
            <w:tcW w:w="2410" w:type="dxa"/>
          </w:tcPr>
          <w:p w:rsidR="00184C6F" w:rsidRPr="007428FE" w:rsidRDefault="00184C6F" w:rsidP="007428FE">
            <w:pPr>
              <w:jc w:val="both"/>
              <w:rPr>
                <w:rFonts w:cs="Times New Roman"/>
                <w:b/>
                <w:sz w:val="24"/>
                <w:szCs w:val="24"/>
              </w:rPr>
            </w:pPr>
          </w:p>
          <w:p w:rsidR="00184C6F" w:rsidRPr="007428FE" w:rsidRDefault="00184C6F" w:rsidP="007428FE">
            <w:pPr>
              <w:jc w:val="both"/>
              <w:rPr>
                <w:rFonts w:cs="Times New Roman"/>
                <w:b/>
                <w:sz w:val="24"/>
                <w:szCs w:val="24"/>
              </w:rPr>
            </w:pPr>
          </w:p>
        </w:tc>
      </w:tr>
    </w:tbl>
    <w:p w:rsidR="00667A39" w:rsidRPr="007428FE" w:rsidRDefault="00667A39" w:rsidP="007428FE">
      <w:pPr>
        <w:spacing w:after="0" w:line="240" w:lineRule="auto"/>
        <w:rPr>
          <w:rFonts w:cs="Times New Roman"/>
          <w:b/>
          <w:sz w:val="24"/>
          <w:szCs w:val="24"/>
        </w:rPr>
      </w:pPr>
    </w:p>
    <w:p w:rsidR="00AB6F3A" w:rsidRPr="007428FE" w:rsidRDefault="00AB6F3A" w:rsidP="007428FE">
      <w:pPr>
        <w:pStyle w:val="ListParagraph"/>
        <w:numPr>
          <w:ilvl w:val="0"/>
          <w:numId w:val="3"/>
        </w:numPr>
        <w:spacing w:after="0" w:line="240" w:lineRule="auto"/>
        <w:rPr>
          <w:rFonts w:cs="Times New Roman"/>
          <w:b/>
          <w:sz w:val="24"/>
          <w:szCs w:val="24"/>
        </w:rPr>
      </w:pPr>
      <w:r w:rsidRPr="007428FE">
        <w:rPr>
          <w:rFonts w:cs="Times New Roman"/>
          <w:b/>
          <w:sz w:val="24"/>
          <w:szCs w:val="24"/>
        </w:rPr>
        <w:t>VĂN BẢN CHƯA XỬ LÝ</w:t>
      </w:r>
    </w:p>
    <w:p w:rsidR="00AB6F3A" w:rsidRPr="007428FE" w:rsidRDefault="00AB6F3A" w:rsidP="007428FE">
      <w:pPr>
        <w:pStyle w:val="ListParagraph"/>
        <w:spacing w:after="0" w:line="240" w:lineRule="auto"/>
        <w:ind w:left="1080"/>
        <w:rPr>
          <w:rFonts w:cs="Times New Roman"/>
          <w:sz w:val="24"/>
          <w:szCs w:val="24"/>
        </w:rPr>
      </w:pPr>
    </w:p>
    <w:tbl>
      <w:tblPr>
        <w:tblStyle w:val="TableGrid"/>
        <w:tblW w:w="16160" w:type="dxa"/>
        <w:tblInd w:w="108" w:type="dxa"/>
        <w:tblLayout w:type="fixed"/>
        <w:tblLook w:val="04A0" w:firstRow="1" w:lastRow="0" w:firstColumn="1" w:lastColumn="0" w:noHBand="0" w:noVBand="1"/>
      </w:tblPr>
      <w:tblGrid>
        <w:gridCol w:w="709"/>
        <w:gridCol w:w="1134"/>
        <w:gridCol w:w="2268"/>
        <w:gridCol w:w="709"/>
        <w:gridCol w:w="850"/>
        <w:gridCol w:w="709"/>
        <w:gridCol w:w="5670"/>
        <w:gridCol w:w="1276"/>
        <w:gridCol w:w="2835"/>
      </w:tblGrid>
      <w:tr w:rsidR="00B97CD1" w:rsidRPr="007428FE" w:rsidTr="008317C7">
        <w:tc>
          <w:tcPr>
            <w:tcW w:w="709" w:type="dxa"/>
            <w:vMerge w:val="restart"/>
          </w:tcPr>
          <w:p w:rsidR="00ED2C18" w:rsidRDefault="00ED2C18" w:rsidP="00ED2C18">
            <w:pPr>
              <w:jc w:val="center"/>
              <w:rPr>
                <w:rFonts w:cs="Times New Roman"/>
                <w:b/>
                <w:sz w:val="20"/>
                <w:szCs w:val="20"/>
              </w:rPr>
            </w:pPr>
          </w:p>
          <w:p w:rsidR="00AB6F3A" w:rsidRPr="00ED2C18" w:rsidRDefault="00AB6F3A" w:rsidP="00ED2C18">
            <w:pPr>
              <w:jc w:val="center"/>
              <w:rPr>
                <w:rFonts w:cs="Times New Roman"/>
                <w:b/>
                <w:sz w:val="20"/>
                <w:szCs w:val="20"/>
              </w:rPr>
            </w:pPr>
            <w:r w:rsidRPr="00ED2C18">
              <w:rPr>
                <w:rFonts w:cs="Times New Roman"/>
                <w:b/>
                <w:sz w:val="20"/>
                <w:szCs w:val="20"/>
              </w:rPr>
              <w:t>TT</w:t>
            </w:r>
          </w:p>
        </w:tc>
        <w:tc>
          <w:tcPr>
            <w:tcW w:w="1134" w:type="dxa"/>
            <w:vMerge w:val="restart"/>
            <w:vAlign w:val="center"/>
          </w:tcPr>
          <w:p w:rsidR="00AB6F3A" w:rsidRPr="00ED2C18" w:rsidRDefault="00AB6F3A" w:rsidP="00ED2C18">
            <w:pPr>
              <w:ind w:left="-108" w:right="-108"/>
              <w:jc w:val="center"/>
              <w:rPr>
                <w:rFonts w:cs="Times New Roman"/>
                <w:b/>
                <w:sz w:val="20"/>
                <w:szCs w:val="20"/>
              </w:rPr>
            </w:pPr>
            <w:r w:rsidRPr="00ED2C18">
              <w:rPr>
                <w:rFonts w:cs="Times New Roman"/>
                <w:b/>
                <w:sz w:val="20"/>
                <w:szCs w:val="20"/>
              </w:rPr>
              <w:t>CƠ QUAN BAN HÀNH VĂN BẢN</w:t>
            </w:r>
          </w:p>
        </w:tc>
        <w:tc>
          <w:tcPr>
            <w:tcW w:w="2268" w:type="dxa"/>
            <w:vMerge w:val="restart"/>
          </w:tcPr>
          <w:p w:rsidR="00ED2C18" w:rsidRDefault="00ED2C18" w:rsidP="00ED2C18">
            <w:pPr>
              <w:jc w:val="center"/>
              <w:rPr>
                <w:rFonts w:cs="Times New Roman"/>
                <w:b/>
                <w:sz w:val="20"/>
                <w:szCs w:val="20"/>
              </w:rPr>
            </w:pPr>
          </w:p>
          <w:p w:rsidR="00AB6F3A" w:rsidRPr="00ED2C18" w:rsidRDefault="00AB6F3A" w:rsidP="00ED2C18">
            <w:pPr>
              <w:jc w:val="center"/>
              <w:rPr>
                <w:rFonts w:cs="Times New Roman"/>
                <w:b/>
                <w:sz w:val="20"/>
                <w:szCs w:val="20"/>
              </w:rPr>
            </w:pPr>
            <w:r w:rsidRPr="00ED2C18">
              <w:rPr>
                <w:rFonts w:cs="Times New Roman"/>
                <w:b/>
                <w:sz w:val="20"/>
                <w:szCs w:val="20"/>
              </w:rPr>
              <w:t>TÊN, SỐ, KÍ HIỆU VĂN BẢN CÓ QUY ĐỊNH TRÁI PHÁP LUẬT</w:t>
            </w:r>
          </w:p>
        </w:tc>
        <w:tc>
          <w:tcPr>
            <w:tcW w:w="1559" w:type="dxa"/>
            <w:gridSpan w:val="2"/>
            <w:vMerge w:val="restart"/>
          </w:tcPr>
          <w:p w:rsidR="00AB6F3A" w:rsidRPr="00ED2C18" w:rsidRDefault="00AB6F3A" w:rsidP="00ED2C18">
            <w:pPr>
              <w:ind w:left="-108" w:right="-108"/>
              <w:jc w:val="center"/>
              <w:rPr>
                <w:rFonts w:cs="Times New Roman"/>
                <w:sz w:val="20"/>
                <w:szCs w:val="20"/>
              </w:rPr>
            </w:pPr>
            <w:r w:rsidRPr="00ED2C18">
              <w:rPr>
                <w:rFonts w:cs="Times New Roman"/>
                <w:b/>
                <w:sz w:val="20"/>
                <w:szCs w:val="20"/>
              </w:rPr>
              <w:t>VĂN BẢN KIẾN NGHỊ CỦA BTP</w:t>
            </w:r>
            <w:r w:rsidRPr="00ED2C18">
              <w:rPr>
                <w:rFonts w:cs="Times New Roman"/>
                <w:b/>
                <w:sz w:val="20"/>
                <w:szCs w:val="20"/>
                <w:lang w:val="vi-VN"/>
              </w:rPr>
              <w:t xml:space="preserve"> (Cục Kiểm tra </w:t>
            </w:r>
            <w:r w:rsidR="00ED2C18">
              <w:rPr>
                <w:rFonts w:cs="Times New Roman"/>
                <w:b/>
                <w:sz w:val="20"/>
                <w:szCs w:val="20"/>
              </w:rPr>
              <w:t>VB</w:t>
            </w:r>
            <w:r w:rsidRPr="00ED2C18">
              <w:rPr>
                <w:rFonts w:cs="Times New Roman"/>
                <w:b/>
                <w:sz w:val="20"/>
                <w:szCs w:val="20"/>
                <w:lang w:val="vi-VN"/>
              </w:rPr>
              <w:t>QPPL)</w:t>
            </w:r>
          </w:p>
        </w:tc>
        <w:tc>
          <w:tcPr>
            <w:tcW w:w="6379" w:type="dxa"/>
            <w:gridSpan w:val="2"/>
            <w:vMerge w:val="restart"/>
            <w:vAlign w:val="center"/>
          </w:tcPr>
          <w:p w:rsidR="00AB6F3A" w:rsidRPr="00ED2C18" w:rsidRDefault="00AB6F3A" w:rsidP="00ED2C18">
            <w:pPr>
              <w:jc w:val="center"/>
              <w:rPr>
                <w:rFonts w:cs="Times New Roman"/>
                <w:b/>
                <w:sz w:val="20"/>
                <w:szCs w:val="20"/>
              </w:rPr>
            </w:pPr>
            <w:r w:rsidRPr="00ED2C18">
              <w:rPr>
                <w:rFonts w:cs="Times New Roman"/>
                <w:b/>
                <w:sz w:val="20"/>
                <w:szCs w:val="20"/>
              </w:rPr>
              <w:t>ĐIỀU, KHOẢN, NỘI DUNG QUY ĐỊNH TRÁI PHÁP LUẬT</w:t>
            </w:r>
          </w:p>
        </w:tc>
        <w:tc>
          <w:tcPr>
            <w:tcW w:w="4111" w:type="dxa"/>
            <w:gridSpan w:val="2"/>
          </w:tcPr>
          <w:p w:rsidR="00AB6F3A" w:rsidRPr="00ED2C18" w:rsidRDefault="00AB6F3A" w:rsidP="00ED2C18">
            <w:pPr>
              <w:spacing w:before="40" w:after="40"/>
              <w:jc w:val="center"/>
              <w:rPr>
                <w:rFonts w:cs="Times New Roman"/>
                <w:b/>
                <w:sz w:val="20"/>
                <w:szCs w:val="20"/>
              </w:rPr>
            </w:pPr>
            <w:r w:rsidRPr="00ED2C18">
              <w:rPr>
                <w:rFonts w:cs="Times New Roman"/>
                <w:b/>
                <w:sz w:val="20"/>
                <w:szCs w:val="20"/>
              </w:rPr>
              <w:t>TÌNH TRẠNG HIỆN NAY</w:t>
            </w:r>
          </w:p>
        </w:tc>
      </w:tr>
      <w:tr w:rsidR="00B97CD1" w:rsidRPr="007428FE" w:rsidTr="008317C7">
        <w:tc>
          <w:tcPr>
            <w:tcW w:w="709" w:type="dxa"/>
            <w:vMerge/>
          </w:tcPr>
          <w:p w:rsidR="00AB6F3A" w:rsidRPr="00ED2C18" w:rsidRDefault="00AB6F3A" w:rsidP="00ED2C18">
            <w:pPr>
              <w:jc w:val="center"/>
              <w:rPr>
                <w:rFonts w:cs="Times New Roman"/>
                <w:b/>
                <w:sz w:val="20"/>
                <w:szCs w:val="20"/>
              </w:rPr>
            </w:pPr>
          </w:p>
        </w:tc>
        <w:tc>
          <w:tcPr>
            <w:tcW w:w="1134" w:type="dxa"/>
            <w:vMerge/>
            <w:vAlign w:val="center"/>
          </w:tcPr>
          <w:p w:rsidR="00AB6F3A" w:rsidRPr="00ED2C18" w:rsidRDefault="00AB6F3A" w:rsidP="00ED2C18">
            <w:pPr>
              <w:jc w:val="center"/>
              <w:rPr>
                <w:rFonts w:cs="Times New Roman"/>
                <w:b/>
                <w:sz w:val="20"/>
                <w:szCs w:val="20"/>
              </w:rPr>
            </w:pPr>
          </w:p>
        </w:tc>
        <w:tc>
          <w:tcPr>
            <w:tcW w:w="2268" w:type="dxa"/>
            <w:vMerge/>
          </w:tcPr>
          <w:p w:rsidR="00AB6F3A" w:rsidRPr="00ED2C18" w:rsidRDefault="00AB6F3A" w:rsidP="00ED2C18">
            <w:pPr>
              <w:jc w:val="both"/>
              <w:rPr>
                <w:rFonts w:cs="Times New Roman"/>
                <w:sz w:val="20"/>
                <w:szCs w:val="20"/>
              </w:rPr>
            </w:pPr>
          </w:p>
        </w:tc>
        <w:tc>
          <w:tcPr>
            <w:tcW w:w="1559" w:type="dxa"/>
            <w:gridSpan w:val="2"/>
            <w:vMerge/>
          </w:tcPr>
          <w:p w:rsidR="00AB6F3A" w:rsidRPr="00ED2C18" w:rsidRDefault="00AB6F3A" w:rsidP="00ED2C18">
            <w:pPr>
              <w:jc w:val="both"/>
              <w:rPr>
                <w:rFonts w:cs="Times New Roman"/>
                <w:sz w:val="20"/>
                <w:szCs w:val="20"/>
              </w:rPr>
            </w:pPr>
          </w:p>
        </w:tc>
        <w:tc>
          <w:tcPr>
            <w:tcW w:w="6379" w:type="dxa"/>
            <w:gridSpan w:val="2"/>
            <w:vMerge/>
            <w:vAlign w:val="center"/>
          </w:tcPr>
          <w:p w:rsidR="00AB6F3A" w:rsidRPr="00ED2C18" w:rsidRDefault="00AB6F3A" w:rsidP="00ED2C18">
            <w:pPr>
              <w:jc w:val="both"/>
              <w:rPr>
                <w:rFonts w:cs="Times New Roman"/>
                <w:b/>
                <w:sz w:val="20"/>
                <w:szCs w:val="20"/>
              </w:rPr>
            </w:pPr>
          </w:p>
        </w:tc>
        <w:tc>
          <w:tcPr>
            <w:tcW w:w="1276" w:type="dxa"/>
          </w:tcPr>
          <w:p w:rsidR="00AB6F3A" w:rsidRPr="00ED2C18" w:rsidRDefault="00AB6F3A" w:rsidP="00ED2C18">
            <w:pPr>
              <w:spacing w:before="120"/>
              <w:jc w:val="center"/>
              <w:rPr>
                <w:rFonts w:cs="Times New Roman"/>
                <w:b/>
                <w:sz w:val="20"/>
                <w:szCs w:val="20"/>
              </w:rPr>
            </w:pPr>
            <w:r w:rsidRPr="00ED2C18">
              <w:rPr>
                <w:rFonts w:cs="Times New Roman"/>
                <w:b/>
                <w:sz w:val="20"/>
                <w:szCs w:val="20"/>
              </w:rPr>
              <w:t>TRONG THỜI HẠN</w:t>
            </w:r>
          </w:p>
        </w:tc>
        <w:tc>
          <w:tcPr>
            <w:tcW w:w="2835" w:type="dxa"/>
          </w:tcPr>
          <w:p w:rsidR="00ED2C18" w:rsidRDefault="00ED2C18" w:rsidP="00ED2C18">
            <w:pPr>
              <w:jc w:val="center"/>
              <w:rPr>
                <w:rFonts w:cs="Times New Roman"/>
                <w:b/>
                <w:sz w:val="20"/>
                <w:szCs w:val="20"/>
              </w:rPr>
            </w:pPr>
          </w:p>
          <w:p w:rsidR="00AB6F3A" w:rsidRPr="00ED2C18" w:rsidRDefault="00AB6F3A" w:rsidP="00ED2C18">
            <w:pPr>
              <w:jc w:val="center"/>
              <w:rPr>
                <w:rFonts w:cs="Times New Roman"/>
                <w:b/>
                <w:sz w:val="20"/>
                <w:szCs w:val="20"/>
              </w:rPr>
            </w:pPr>
            <w:r w:rsidRPr="00ED2C18">
              <w:rPr>
                <w:rFonts w:cs="Times New Roman"/>
                <w:b/>
                <w:sz w:val="20"/>
                <w:szCs w:val="20"/>
              </w:rPr>
              <w:t>QUÁ THỜI HẠ</w:t>
            </w:r>
            <w:bookmarkStart w:id="31" w:name="_GoBack"/>
            <w:bookmarkEnd w:id="31"/>
            <w:r w:rsidRPr="00ED2C18">
              <w:rPr>
                <w:rFonts w:cs="Times New Roman"/>
                <w:b/>
                <w:sz w:val="20"/>
                <w:szCs w:val="20"/>
              </w:rPr>
              <w:t>N, LÝ DO</w:t>
            </w:r>
          </w:p>
        </w:tc>
      </w:tr>
      <w:tr w:rsidR="00B97CD1" w:rsidRPr="007428FE" w:rsidTr="00ED2C18">
        <w:tc>
          <w:tcPr>
            <w:tcW w:w="709" w:type="dxa"/>
          </w:tcPr>
          <w:p w:rsidR="00AB6F3A" w:rsidRPr="007428FE" w:rsidRDefault="00AB6F3A" w:rsidP="007428FE">
            <w:pPr>
              <w:pStyle w:val="ListParagraph"/>
              <w:numPr>
                <w:ilvl w:val="0"/>
                <w:numId w:val="5"/>
              </w:numPr>
              <w:jc w:val="center"/>
              <w:rPr>
                <w:rFonts w:cs="Times New Roman"/>
                <w:b/>
                <w:sz w:val="24"/>
                <w:szCs w:val="24"/>
              </w:rPr>
            </w:pPr>
          </w:p>
        </w:tc>
        <w:tc>
          <w:tcPr>
            <w:tcW w:w="15451" w:type="dxa"/>
            <w:gridSpan w:val="8"/>
            <w:vAlign w:val="center"/>
          </w:tcPr>
          <w:p w:rsidR="00AB6F3A" w:rsidRPr="007428FE" w:rsidRDefault="00AB6F3A" w:rsidP="007428FE">
            <w:pPr>
              <w:jc w:val="both"/>
              <w:rPr>
                <w:rFonts w:cs="Times New Roman"/>
                <w:b/>
                <w:sz w:val="24"/>
                <w:szCs w:val="24"/>
              </w:rPr>
            </w:pPr>
            <w:r w:rsidRPr="007428FE">
              <w:rPr>
                <w:rFonts w:cs="Times New Roman"/>
                <w:b/>
                <w:sz w:val="24"/>
                <w:szCs w:val="24"/>
              </w:rPr>
              <w:t>VĂN BẢN DO BỘ, CƠ QUAN NGANG BỘ BAN HÀNH</w:t>
            </w:r>
          </w:p>
        </w:tc>
      </w:tr>
      <w:tr w:rsidR="00B97CD1" w:rsidRPr="007428FE" w:rsidTr="008317C7">
        <w:tc>
          <w:tcPr>
            <w:tcW w:w="709" w:type="dxa"/>
          </w:tcPr>
          <w:p w:rsidR="003611F5" w:rsidRPr="007428FE" w:rsidRDefault="003611F5" w:rsidP="007428FE">
            <w:pPr>
              <w:pStyle w:val="ListParagraph"/>
              <w:numPr>
                <w:ilvl w:val="0"/>
                <w:numId w:val="4"/>
              </w:numPr>
              <w:rPr>
                <w:rFonts w:cs="Times New Roman"/>
                <w:b/>
                <w:sz w:val="24"/>
                <w:szCs w:val="24"/>
              </w:rPr>
            </w:pPr>
          </w:p>
        </w:tc>
        <w:tc>
          <w:tcPr>
            <w:tcW w:w="1134" w:type="dxa"/>
            <w:vAlign w:val="center"/>
          </w:tcPr>
          <w:p w:rsidR="003611F5" w:rsidRPr="007428FE" w:rsidRDefault="003611F5" w:rsidP="007428FE">
            <w:pPr>
              <w:jc w:val="center"/>
              <w:rPr>
                <w:rFonts w:cs="Times New Roman"/>
                <w:b/>
                <w:sz w:val="24"/>
                <w:szCs w:val="24"/>
              </w:rPr>
            </w:pPr>
            <w:r w:rsidRPr="007428FE">
              <w:rPr>
                <w:rFonts w:cs="Times New Roman"/>
                <w:b/>
                <w:sz w:val="24"/>
                <w:szCs w:val="24"/>
              </w:rPr>
              <w:t>Bộ Lao động thương binh và xã hội</w:t>
            </w:r>
          </w:p>
        </w:tc>
        <w:tc>
          <w:tcPr>
            <w:tcW w:w="2268" w:type="dxa"/>
          </w:tcPr>
          <w:p w:rsidR="003611F5" w:rsidRPr="007428FE" w:rsidRDefault="003611F5" w:rsidP="007428FE">
            <w:pPr>
              <w:jc w:val="both"/>
              <w:rPr>
                <w:rFonts w:cs="Times New Roman"/>
                <w:sz w:val="24"/>
                <w:szCs w:val="24"/>
              </w:rPr>
            </w:pPr>
            <w:r w:rsidRPr="007428FE">
              <w:rPr>
                <w:rFonts w:cs="Times New Roman"/>
                <w:sz w:val="24"/>
                <w:szCs w:val="24"/>
              </w:rPr>
              <w:t>Công văn số 3712/LĐTBXH –TCGDNN ngày 22/10/2021 của Bộ Lao động thương binh và xã hội về việc sắp xếp cơ sở giáo dục nghề nghiệp công lập</w:t>
            </w:r>
          </w:p>
        </w:tc>
        <w:tc>
          <w:tcPr>
            <w:tcW w:w="1559" w:type="dxa"/>
            <w:gridSpan w:val="2"/>
          </w:tcPr>
          <w:p w:rsidR="003611F5" w:rsidRPr="007428FE" w:rsidRDefault="003611F5" w:rsidP="007428FE">
            <w:pPr>
              <w:jc w:val="both"/>
              <w:rPr>
                <w:rFonts w:cs="Times New Roman"/>
                <w:sz w:val="24"/>
                <w:szCs w:val="24"/>
              </w:rPr>
            </w:pPr>
            <w:r w:rsidRPr="007428FE">
              <w:rPr>
                <w:rFonts w:cs="Times New Roman"/>
                <w:sz w:val="24"/>
                <w:szCs w:val="24"/>
              </w:rPr>
              <w:t>Kết luận số 14/KL-KTrVB ngày 12/4/2022</w:t>
            </w:r>
          </w:p>
        </w:tc>
        <w:tc>
          <w:tcPr>
            <w:tcW w:w="6379" w:type="dxa"/>
            <w:gridSpan w:val="2"/>
            <w:vAlign w:val="center"/>
          </w:tcPr>
          <w:p w:rsidR="003611F5" w:rsidRPr="007428FE" w:rsidRDefault="003611F5" w:rsidP="00ED2C18">
            <w:pPr>
              <w:jc w:val="both"/>
              <w:rPr>
                <w:rFonts w:cs="Times New Roman"/>
                <w:b/>
                <w:bCs/>
                <w:sz w:val="24"/>
                <w:szCs w:val="24"/>
              </w:rPr>
            </w:pPr>
            <w:r w:rsidRPr="007428FE">
              <w:rPr>
                <w:rFonts w:cs="Times New Roman"/>
                <w:b/>
                <w:bCs/>
                <w:sz w:val="24"/>
                <w:szCs w:val="24"/>
              </w:rPr>
              <w:t>1. Về hình thức văn bản</w:t>
            </w:r>
          </w:p>
          <w:p w:rsidR="003611F5" w:rsidRPr="007428FE" w:rsidRDefault="003611F5" w:rsidP="00ED2C18">
            <w:pPr>
              <w:tabs>
                <w:tab w:val="left" w:pos="14459"/>
              </w:tabs>
              <w:jc w:val="both"/>
              <w:rPr>
                <w:rFonts w:cs="Times New Roman"/>
                <w:sz w:val="24"/>
                <w:szCs w:val="24"/>
                <w:shd w:val="clear" w:color="auto" w:fill="FFFFFF"/>
              </w:rPr>
            </w:pPr>
            <w:r w:rsidRPr="007428FE">
              <w:rPr>
                <w:rFonts w:cs="Times New Roman"/>
                <w:sz w:val="24"/>
                <w:szCs w:val="24"/>
                <w:lang w:val="nl-NL"/>
              </w:rPr>
              <w:t xml:space="preserve">Công văn số 3712/LĐTBXH-TCGDNN </w:t>
            </w:r>
            <w:r w:rsidRPr="007428FE">
              <w:rPr>
                <w:rFonts w:cs="Times New Roman"/>
                <w:sz w:val="24"/>
                <w:szCs w:val="24"/>
              </w:rPr>
              <w:t xml:space="preserve">là văn bản hành chính, tuy nhiên, nội dung có chứa quy phạm pháp luật </w:t>
            </w:r>
            <w:r w:rsidRPr="007428FE">
              <w:rPr>
                <w:rFonts w:cs="Times New Roman"/>
                <w:sz w:val="24"/>
                <w:szCs w:val="24"/>
                <w:shd w:val="clear" w:color="auto" w:fill="FFFFFF"/>
              </w:rPr>
              <w:t>không phù hợp với quy định của pháp luật hiện hành (sẽ được nêu tại mục 2 dưới đây) là trái với quy định tại Luật Ban hành văn bản quy phạm pháp luật (được sửa đổi, bổ sung năm 2020), Nghị định số 34/2016/NĐ-CP (được sửa đổi, bổ sung năm 2020).</w:t>
            </w:r>
          </w:p>
          <w:p w:rsidR="003611F5" w:rsidRPr="007428FE" w:rsidRDefault="003611F5" w:rsidP="00ED2C18">
            <w:pPr>
              <w:jc w:val="both"/>
              <w:rPr>
                <w:rFonts w:cs="Times New Roman"/>
                <w:b/>
                <w:iCs/>
                <w:sz w:val="24"/>
                <w:szCs w:val="24"/>
                <w:shd w:val="clear" w:color="auto" w:fill="FFFFFF"/>
              </w:rPr>
            </w:pPr>
            <w:r w:rsidRPr="007428FE">
              <w:rPr>
                <w:rFonts w:cs="Times New Roman"/>
                <w:b/>
                <w:iCs/>
                <w:sz w:val="24"/>
                <w:szCs w:val="24"/>
                <w:shd w:val="clear" w:color="auto" w:fill="FFFFFF"/>
              </w:rPr>
              <w:t xml:space="preserve">2. </w:t>
            </w:r>
            <w:r w:rsidRPr="007428FE">
              <w:rPr>
                <w:rFonts w:cs="Times New Roman"/>
                <w:b/>
                <w:bCs/>
                <w:sz w:val="24"/>
                <w:szCs w:val="24"/>
              </w:rPr>
              <w:t>Về nội dung trái pháp luật của văn bản</w:t>
            </w:r>
          </w:p>
          <w:p w:rsidR="003611F5" w:rsidRPr="007428FE" w:rsidRDefault="003611F5" w:rsidP="00ED2C18">
            <w:pPr>
              <w:shd w:val="clear" w:color="auto" w:fill="FFFFFF"/>
              <w:jc w:val="both"/>
              <w:rPr>
                <w:rFonts w:cs="Times New Roman"/>
                <w:sz w:val="24"/>
                <w:szCs w:val="24"/>
              </w:rPr>
            </w:pPr>
            <w:r w:rsidRPr="007428FE">
              <w:rPr>
                <w:rFonts w:cs="Times New Roman"/>
                <w:sz w:val="24"/>
                <w:szCs w:val="24"/>
              </w:rPr>
              <w:t>Điểm b mục 1 Công văn số 3712/LĐTBXH-TCGDNN quy định hướng dẫn “</w:t>
            </w:r>
            <w:r w:rsidRPr="007428FE">
              <w:rPr>
                <w:rFonts w:cs="Times New Roman"/>
                <w:i/>
                <w:sz w:val="24"/>
                <w:szCs w:val="24"/>
              </w:rPr>
              <w:t xml:space="preserve">Các địa phương thực hiện sắp xếp theo hướng </w:t>
            </w:r>
            <w:r w:rsidRPr="007428FE">
              <w:rPr>
                <w:rFonts w:cs="Times New Roman"/>
                <w:bCs/>
                <w:i/>
                <w:sz w:val="24"/>
                <w:szCs w:val="24"/>
              </w:rPr>
              <w:t>chỉ</w:t>
            </w:r>
            <w:r w:rsidRPr="007428FE">
              <w:rPr>
                <w:rFonts w:cs="Times New Roman"/>
                <w:i/>
                <w:sz w:val="24"/>
                <w:szCs w:val="24"/>
              </w:rPr>
              <w:t xml:space="preserve"> giải thể các cơ sở giáo dục nghề nghiệp hoạt động không hiệu quả kéo dài; sáp nhập trung tâm giáo dục nghề nghiệp, Trung tâm giáo dục nghề nghiệp - giáo dục thường xuyên, trường trung cấp vào trường cao đẳng khi đa số ngành, nghề đào tạo trùng nhau và có cùng địa bàn tuyển sinh. K</w:t>
            </w:r>
            <w:r w:rsidRPr="007428FE">
              <w:rPr>
                <w:rFonts w:cs="Times New Roman"/>
                <w:bCs/>
                <w:i/>
                <w:iCs/>
                <w:spacing w:val="-4"/>
                <w:sz w:val="24"/>
                <w:szCs w:val="24"/>
              </w:rPr>
              <w:t>hông sáp nhập cơ sở giáo dục nghề nghiệp đào tạo nhóm đối tượng đặc thù và cơ sở giáo dục nghề nghiệp có năng lực hoạt động tự chủ cao</w:t>
            </w:r>
            <w:r w:rsidRPr="007428FE">
              <w:rPr>
                <w:rFonts w:cs="Times New Roman"/>
                <w:i/>
                <w:sz w:val="24"/>
                <w:szCs w:val="24"/>
              </w:rPr>
              <w:t xml:space="preserve">” </w:t>
            </w:r>
            <w:r w:rsidRPr="007428FE">
              <w:rPr>
                <w:rFonts w:cs="Times New Roman"/>
                <w:sz w:val="24"/>
                <w:szCs w:val="24"/>
              </w:rPr>
              <w:t>là trái pháp luật về nội dung và thẩm quyền, không đảm bảo tính minh bạch theo quy định của pháp luật, cụ thể như sau:</w:t>
            </w:r>
          </w:p>
          <w:p w:rsidR="003611F5" w:rsidRPr="007428FE" w:rsidRDefault="003611F5" w:rsidP="007428FE">
            <w:pPr>
              <w:ind w:firstLine="720"/>
              <w:jc w:val="both"/>
              <w:rPr>
                <w:rFonts w:cs="Times New Roman"/>
                <w:sz w:val="24"/>
                <w:szCs w:val="24"/>
              </w:rPr>
            </w:pPr>
            <w:r w:rsidRPr="007428FE">
              <w:rPr>
                <w:rFonts w:cs="Times New Roman"/>
                <w:b/>
                <w:i/>
                <w:sz w:val="24"/>
                <w:szCs w:val="24"/>
              </w:rPr>
              <w:lastRenderedPageBreak/>
              <w:t>2</w:t>
            </w:r>
            <w:r w:rsidRPr="007428FE">
              <w:rPr>
                <w:rFonts w:cs="Times New Roman"/>
                <w:b/>
                <w:i/>
                <w:sz w:val="24"/>
                <w:szCs w:val="24"/>
                <w:lang w:val="vi-VN"/>
              </w:rPr>
              <w:t>.1</w:t>
            </w:r>
            <w:r w:rsidRPr="007428FE">
              <w:rPr>
                <w:rFonts w:cs="Times New Roman"/>
                <w:b/>
                <w:i/>
                <w:sz w:val="24"/>
                <w:szCs w:val="24"/>
              </w:rPr>
              <w:t>.</w:t>
            </w:r>
            <w:r w:rsidRPr="007428FE">
              <w:rPr>
                <w:rFonts w:cs="Times New Roman"/>
                <w:bCs/>
                <w:i/>
                <w:iCs/>
                <w:sz w:val="24"/>
                <w:szCs w:val="24"/>
              </w:rPr>
              <w:t xml:space="preserve"> </w:t>
            </w:r>
            <w:r w:rsidRPr="007428FE">
              <w:rPr>
                <w:rFonts w:cs="Times New Roman"/>
                <w:bCs/>
                <w:iCs/>
                <w:sz w:val="24"/>
                <w:szCs w:val="24"/>
              </w:rPr>
              <w:t>Theo đ</w:t>
            </w:r>
            <w:r w:rsidRPr="007428FE">
              <w:rPr>
                <w:rFonts w:cs="Times New Roman"/>
                <w:sz w:val="24"/>
                <w:szCs w:val="24"/>
              </w:rPr>
              <w:t>iểm b mục 1 Công văn số 3712/LĐTBXH-TCGDNN thì “</w:t>
            </w:r>
            <w:r w:rsidRPr="007428FE">
              <w:rPr>
                <w:rFonts w:cs="Times New Roman"/>
                <w:i/>
                <w:sz w:val="24"/>
                <w:szCs w:val="24"/>
              </w:rPr>
              <w:t xml:space="preserve">Các địa phương thực hiện sắp xếp theo hướng </w:t>
            </w:r>
            <w:r w:rsidRPr="007428FE">
              <w:rPr>
                <w:rFonts w:cs="Times New Roman"/>
                <w:bCs/>
                <w:i/>
                <w:sz w:val="24"/>
                <w:szCs w:val="24"/>
              </w:rPr>
              <w:t>chỉ</w:t>
            </w:r>
            <w:r w:rsidRPr="007428FE">
              <w:rPr>
                <w:rFonts w:cs="Times New Roman"/>
                <w:i/>
                <w:sz w:val="24"/>
                <w:szCs w:val="24"/>
              </w:rPr>
              <w:t xml:space="preserve"> giải thể các cơ sở giáo dục nghề nghiệp hoạt động </w:t>
            </w:r>
            <w:r w:rsidRPr="007428FE">
              <w:rPr>
                <w:rFonts w:cs="Times New Roman"/>
                <w:b/>
                <w:i/>
                <w:sz w:val="24"/>
                <w:szCs w:val="24"/>
              </w:rPr>
              <w:t>không hiệu quả kéo dài</w:t>
            </w:r>
            <w:r w:rsidRPr="007428FE">
              <w:rPr>
                <w:rFonts w:cs="Times New Roman"/>
                <w:i/>
                <w:sz w:val="24"/>
                <w:szCs w:val="24"/>
              </w:rPr>
              <w:t>”.</w:t>
            </w:r>
            <w:r w:rsidRPr="007428FE">
              <w:rPr>
                <w:rFonts w:cs="Times New Roman"/>
                <w:sz w:val="24"/>
                <w:szCs w:val="24"/>
              </w:rPr>
              <w:t xml:space="preserve"> Tuy nhiên, Điều 4 Nghị định số 120/2020/NĐ-CP ngày 07/10/2020 của Chính phủ quy định</w:t>
            </w:r>
            <w:r w:rsidRPr="007428FE">
              <w:rPr>
                <w:rStyle w:val="FootnoteReference"/>
                <w:rFonts w:cs="Times New Roman"/>
                <w:sz w:val="24"/>
                <w:szCs w:val="24"/>
              </w:rPr>
              <w:footnoteReference w:id="42"/>
            </w:r>
            <w:r w:rsidRPr="007428FE">
              <w:rPr>
                <w:rFonts w:cs="Times New Roman"/>
                <w:sz w:val="24"/>
                <w:szCs w:val="24"/>
              </w:rPr>
              <w:t xml:space="preserve"> nguyên tắc thành lập, tổ chức lại, giải thể đơn vị sự nghiệp công lập, theo đó đơn vị sự nghiệp công lập hoạt động không hiệu quả thì tổ chức lại hoặc giải thể; việc tổ chức lại, giải thể các đơn vị sự nghiệp công lập phải bảo đảm đúng điều kiện, trình tự, thủ tục và thẩm quyền quy định tại Nghị định này. </w:t>
            </w:r>
          </w:p>
          <w:p w:rsidR="003611F5" w:rsidRPr="007428FE" w:rsidRDefault="003611F5" w:rsidP="007428FE">
            <w:pPr>
              <w:ind w:firstLine="720"/>
              <w:jc w:val="both"/>
              <w:rPr>
                <w:rFonts w:cs="Times New Roman"/>
                <w:sz w:val="24"/>
                <w:szCs w:val="24"/>
                <w:shd w:val="clear" w:color="auto" w:fill="FFFFFF"/>
              </w:rPr>
            </w:pPr>
            <w:r w:rsidRPr="007428FE">
              <w:rPr>
                <w:rFonts w:cs="Times New Roman"/>
                <w:sz w:val="24"/>
                <w:szCs w:val="24"/>
              </w:rPr>
              <w:t>Tại</w:t>
            </w:r>
            <w:r w:rsidRPr="007428FE">
              <w:rPr>
                <w:rFonts w:cs="Times New Roman"/>
                <w:sz w:val="24"/>
                <w:szCs w:val="24"/>
                <w:lang w:val="vi-VN"/>
              </w:rPr>
              <w:t xml:space="preserve"> k</w:t>
            </w:r>
            <w:r w:rsidRPr="007428FE">
              <w:rPr>
                <w:rFonts w:cs="Times New Roman"/>
                <w:sz w:val="24"/>
                <w:szCs w:val="24"/>
              </w:rPr>
              <w:t xml:space="preserve">hoản 3 Điều 5 Nghị định số 120/2020/NĐ-CP quy định về điều kiện </w:t>
            </w:r>
            <w:r w:rsidRPr="007428FE">
              <w:rPr>
                <w:rFonts w:cs="Times New Roman"/>
                <w:sz w:val="24"/>
                <w:szCs w:val="24"/>
                <w:shd w:val="clear" w:color="auto" w:fill="FFFFFF"/>
              </w:rPr>
              <w:t>giải thể đơn vị sự nghiệp công lập</w:t>
            </w:r>
            <w:r w:rsidRPr="007428FE">
              <w:rPr>
                <w:rStyle w:val="FootnoteReference"/>
                <w:rFonts w:cs="Times New Roman"/>
                <w:bCs/>
                <w:sz w:val="24"/>
                <w:szCs w:val="24"/>
                <w:shd w:val="clear" w:color="auto" w:fill="FFFFFF"/>
              </w:rPr>
              <w:footnoteReference w:id="43"/>
            </w:r>
            <w:r w:rsidRPr="007428FE">
              <w:rPr>
                <w:rFonts w:cs="Times New Roman"/>
                <w:sz w:val="24"/>
                <w:szCs w:val="24"/>
                <w:shd w:val="clear" w:color="auto" w:fill="FFFFFF"/>
              </w:rPr>
              <w:t>,</w:t>
            </w:r>
            <w:r w:rsidRPr="007428FE">
              <w:rPr>
                <w:rFonts w:cs="Times New Roman"/>
                <w:sz w:val="24"/>
                <w:szCs w:val="24"/>
              </w:rPr>
              <w:t xml:space="preserve"> trong đó có </w:t>
            </w:r>
            <w:r w:rsidRPr="007428FE">
              <w:rPr>
                <w:rFonts w:cs="Times New Roman"/>
                <w:sz w:val="24"/>
                <w:szCs w:val="24"/>
                <w:lang w:val="vi-VN"/>
              </w:rPr>
              <w:t>điều kiện</w:t>
            </w:r>
            <w:r w:rsidRPr="007428FE">
              <w:rPr>
                <w:rFonts w:cs="Times New Roman"/>
                <w:sz w:val="24"/>
                <w:szCs w:val="24"/>
              </w:rPr>
              <w:t xml:space="preserve"> </w:t>
            </w:r>
            <w:r w:rsidRPr="007428FE">
              <w:rPr>
                <w:rFonts w:cs="Times New Roman"/>
                <w:b/>
                <w:i/>
                <w:iCs/>
                <w:sz w:val="24"/>
                <w:szCs w:val="24"/>
              </w:rPr>
              <w:t xml:space="preserve">ba năm liên tiếp </w:t>
            </w:r>
            <w:r w:rsidRPr="007428FE">
              <w:rPr>
                <w:rFonts w:cs="Times New Roman"/>
                <w:i/>
                <w:iCs/>
                <w:sz w:val="24"/>
                <w:szCs w:val="24"/>
              </w:rPr>
              <w:t>hoạt động không hiệu quả theo đánh giá của cơ quan có thẩm quyền</w:t>
            </w:r>
            <w:r w:rsidRPr="007428FE">
              <w:rPr>
                <w:rFonts w:cs="Times New Roman"/>
                <w:sz w:val="24"/>
                <w:szCs w:val="24"/>
              </w:rPr>
              <w:t>. Như vậy, Nghị định số 120/2020/NĐ-CP không quy định về “</w:t>
            </w:r>
            <w:r w:rsidRPr="007428FE">
              <w:rPr>
                <w:rFonts w:cs="Times New Roman"/>
                <w:i/>
                <w:sz w:val="24"/>
                <w:szCs w:val="24"/>
              </w:rPr>
              <w:t>hoạt động không hiệu quả kéo dài</w:t>
            </w:r>
            <w:r w:rsidRPr="007428FE">
              <w:rPr>
                <w:rFonts w:cs="Times New Roman"/>
                <w:sz w:val="24"/>
                <w:szCs w:val="24"/>
              </w:rPr>
              <w:t xml:space="preserve">” </w:t>
            </w:r>
            <w:r w:rsidRPr="007428FE">
              <w:rPr>
                <w:rFonts w:cs="Times New Roman"/>
                <w:sz w:val="24"/>
                <w:szCs w:val="24"/>
                <w:lang w:val="vi-VN"/>
              </w:rPr>
              <w:t xml:space="preserve">mà quy định cụ thể thời gian hoạt động không hiệu quả là </w:t>
            </w:r>
            <w:r w:rsidRPr="007428FE">
              <w:rPr>
                <w:rFonts w:cs="Times New Roman"/>
                <w:sz w:val="24"/>
                <w:szCs w:val="24"/>
              </w:rPr>
              <w:t>ba</w:t>
            </w:r>
            <w:r w:rsidRPr="007428FE">
              <w:rPr>
                <w:rFonts w:cs="Times New Roman"/>
                <w:sz w:val="24"/>
                <w:szCs w:val="24"/>
                <w:lang w:val="vi-VN"/>
              </w:rPr>
              <w:t xml:space="preserve"> năm. D</w:t>
            </w:r>
            <w:r w:rsidRPr="007428FE">
              <w:rPr>
                <w:rFonts w:cs="Times New Roman"/>
                <w:sz w:val="24"/>
                <w:szCs w:val="24"/>
              </w:rPr>
              <w:t>o đó</w:t>
            </w:r>
            <w:r w:rsidRPr="007428FE">
              <w:rPr>
                <w:rFonts w:cs="Times New Roman"/>
                <w:sz w:val="24"/>
                <w:szCs w:val="24"/>
                <w:lang w:val="vi-VN"/>
              </w:rPr>
              <w:t>,</w:t>
            </w:r>
            <w:r w:rsidRPr="007428FE">
              <w:rPr>
                <w:rFonts w:cs="Times New Roman"/>
                <w:sz w:val="24"/>
                <w:szCs w:val="24"/>
              </w:rPr>
              <w:t xml:space="preserve"> điểm b mục 1 Công văn số 3712/LĐTBXH-TCGDNN quy định “</w:t>
            </w:r>
            <w:r w:rsidRPr="007428FE">
              <w:rPr>
                <w:rFonts w:cs="Times New Roman"/>
                <w:i/>
                <w:sz w:val="24"/>
                <w:szCs w:val="24"/>
              </w:rPr>
              <w:t xml:space="preserve">Các địa </w:t>
            </w:r>
            <w:r w:rsidRPr="007428FE">
              <w:rPr>
                <w:rFonts w:cs="Times New Roman"/>
                <w:i/>
                <w:spacing w:val="-4"/>
                <w:sz w:val="24"/>
                <w:szCs w:val="24"/>
              </w:rPr>
              <w:t xml:space="preserve">phương thực hiện sắp xếp theo hướng </w:t>
            </w:r>
            <w:r w:rsidRPr="007428FE">
              <w:rPr>
                <w:rFonts w:cs="Times New Roman"/>
                <w:bCs/>
                <w:i/>
                <w:spacing w:val="-4"/>
                <w:sz w:val="24"/>
                <w:szCs w:val="24"/>
              </w:rPr>
              <w:t>chỉ</w:t>
            </w:r>
            <w:r w:rsidRPr="007428FE">
              <w:rPr>
                <w:rFonts w:cs="Times New Roman"/>
                <w:i/>
                <w:spacing w:val="-4"/>
                <w:sz w:val="24"/>
                <w:szCs w:val="24"/>
              </w:rPr>
              <w:t xml:space="preserve"> giải thể các cơ sở giáo dục nghề nghiệp hoạt động không hiệu quả kéo dài” </w:t>
            </w:r>
            <w:r w:rsidRPr="007428FE">
              <w:rPr>
                <w:rFonts w:cs="Times New Roman"/>
                <w:iCs/>
                <w:spacing w:val="-4"/>
                <w:sz w:val="24"/>
                <w:szCs w:val="24"/>
              </w:rPr>
              <w:t>là không có cơ sở pháp lý và không phù hợp v</w:t>
            </w:r>
            <w:r w:rsidRPr="007428FE">
              <w:rPr>
                <w:rFonts w:cs="Times New Roman"/>
                <w:iCs/>
                <w:spacing w:val="-4"/>
                <w:sz w:val="24"/>
                <w:szCs w:val="24"/>
                <w:lang w:val="vi-VN"/>
              </w:rPr>
              <w:t>ớ</w:t>
            </w:r>
            <w:r w:rsidRPr="007428FE">
              <w:rPr>
                <w:rFonts w:cs="Times New Roman"/>
                <w:iCs/>
                <w:spacing w:val="-4"/>
                <w:sz w:val="24"/>
                <w:szCs w:val="24"/>
              </w:rPr>
              <w:t xml:space="preserve">i quy định tại khoản 3 </w:t>
            </w:r>
            <w:r w:rsidRPr="007428FE">
              <w:rPr>
                <w:rFonts w:cs="Times New Roman"/>
                <w:spacing w:val="-4"/>
                <w:sz w:val="24"/>
                <w:szCs w:val="24"/>
              </w:rPr>
              <w:t xml:space="preserve">Điều 5 Nghị định số 120/2020/NĐ-CP về điều kiện </w:t>
            </w:r>
            <w:r w:rsidRPr="007428FE">
              <w:rPr>
                <w:rFonts w:cs="Times New Roman"/>
                <w:spacing w:val="-4"/>
                <w:sz w:val="24"/>
                <w:szCs w:val="24"/>
                <w:shd w:val="clear" w:color="auto" w:fill="FFFFFF"/>
              </w:rPr>
              <w:t>giải thể đơn vị sự nghiệp công lập, không bảo đảm tính minh bạch của văn bản.</w:t>
            </w:r>
            <w:r w:rsidRPr="007428FE">
              <w:rPr>
                <w:rFonts w:cs="Times New Roman"/>
                <w:sz w:val="24"/>
                <w:szCs w:val="24"/>
                <w:shd w:val="clear" w:color="auto" w:fill="FFFFFF"/>
              </w:rPr>
              <w:t xml:space="preserve"> </w:t>
            </w:r>
          </w:p>
          <w:p w:rsidR="003611F5" w:rsidRPr="007428FE" w:rsidRDefault="003611F5" w:rsidP="007428FE">
            <w:pPr>
              <w:ind w:firstLine="720"/>
              <w:jc w:val="both"/>
              <w:rPr>
                <w:rFonts w:cs="Times New Roman"/>
                <w:i/>
                <w:sz w:val="24"/>
                <w:szCs w:val="24"/>
              </w:rPr>
            </w:pPr>
            <w:r w:rsidRPr="007428FE">
              <w:rPr>
                <w:rFonts w:cs="Times New Roman"/>
                <w:b/>
                <w:i/>
                <w:iCs/>
                <w:sz w:val="24"/>
                <w:szCs w:val="24"/>
                <w:shd w:val="clear" w:color="auto" w:fill="FFFFFF"/>
              </w:rPr>
              <w:t>2.2.</w:t>
            </w:r>
            <w:r w:rsidRPr="007428FE">
              <w:rPr>
                <w:rFonts w:cs="Times New Roman"/>
                <w:i/>
                <w:sz w:val="24"/>
                <w:szCs w:val="24"/>
              </w:rPr>
              <w:t xml:space="preserve"> </w:t>
            </w:r>
            <w:r w:rsidRPr="007428FE">
              <w:rPr>
                <w:rFonts w:cs="Times New Roman"/>
                <w:sz w:val="24"/>
                <w:szCs w:val="24"/>
              </w:rPr>
              <w:t>Điểm b mục 1 Công văn số 3712/LĐTBXH-TCGDNN hướng dẫn việc</w:t>
            </w:r>
            <w:r w:rsidRPr="007428FE">
              <w:rPr>
                <w:rFonts w:cs="Times New Roman"/>
                <w:i/>
                <w:sz w:val="24"/>
                <w:szCs w:val="24"/>
              </w:rPr>
              <w:t>“</w:t>
            </w:r>
            <w:r w:rsidRPr="007428FE">
              <w:rPr>
                <w:rFonts w:cs="Times New Roman"/>
                <w:b/>
                <w:i/>
                <w:sz w:val="24"/>
                <w:szCs w:val="24"/>
              </w:rPr>
              <w:t>sáp nhập</w:t>
            </w:r>
            <w:r w:rsidRPr="007428FE">
              <w:rPr>
                <w:rFonts w:cs="Times New Roman"/>
                <w:i/>
                <w:sz w:val="24"/>
                <w:szCs w:val="24"/>
              </w:rPr>
              <w:t xml:space="preserve"> trung tâm giáo dục nghề </w:t>
            </w:r>
            <w:r w:rsidRPr="007428FE">
              <w:rPr>
                <w:rFonts w:cs="Times New Roman"/>
                <w:i/>
                <w:sz w:val="24"/>
                <w:szCs w:val="24"/>
              </w:rPr>
              <w:lastRenderedPageBreak/>
              <w:t xml:space="preserve">nghiệp, </w:t>
            </w:r>
            <w:r w:rsidRPr="007428FE">
              <w:rPr>
                <w:rFonts w:cs="Times New Roman"/>
                <w:b/>
                <w:i/>
                <w:sz w:val="24"/>
                <w:szCs w:val="24"/>
              </w:rPr>
              <w:t>Trung tâm giáo dục nghề nghiệp - giáo dục thường xuyên</w:t>
            </w:r>
            <w:r w:rsidRPr="007428FE">
              <w:rPr>
                <w:rFonts w:cs="Times New Roman"/>
                <w:i/>
                <w:sz w:val="24"/>
                <w:szCs w:val="24"/>
              </w:rPr>
              <w:t xml:space="preserve">, trường trung cấp vào trường cao đẳng khi đa số ngành, nghề đào tạo trùng nhau và có cùng địa bàn tuyển sinh.”. </w:t>
            </w:r>
            <w:r w:rsidRPr="007428FE">
              <w:rPr>
                <w:rFonts w:cs="Times New Roman"/>
                <w:sz w:val="24"/>
                <w:szCs w:val="24"/>
              </w:rPr>
              <w:t>Tuy nhiên, theo quy định tại khoản 3 Điều 65 Luật Giáo dục</w:t>
            </w:r>
            <w:r w:rsidRPr="007428FE">
              <w:rPr>
                <w:rStyle w:val="FootnoteReference"/>
                <w:rFonts w:cs="Times New Roman"/>
                <w:sz w:val="24"/>
                <w:szCs w:val="24"/>
              </w:rPr>
              <w:footnoteReference w:id="44"/>
            </w:r>
            <w:r w:rsidRPr="007428FE">
              <w:rPr>
                <w:rFonts w:cs="Times New Roman"/>
                <w:sz w:val="24"/>
                <w:szCs w:val="24"/>
              </w:rPr>
              <w:t xml:space="preserve"> thì Chính phủ được giao thẩm quyền quy định chi tiết điều kiện, thẩm quyền thành lập, cho phép thành lập, </w:t>
            </w:r>
            <w:r w:rsidRPr="007428FE">
              <w:rPr>
                <w:rFonts w:cs="Times New Roman"/>
                <w:i/>
                <w:iCs/>
                <w:sz w:val="24"/>
                <w:szCs w:val="24"/>
              </w:rPr>
              <w:t>sáp nhập</w:t>
            </w:r>
            <w:r w:rsidRPr="007428FE">
              <w:rPr>
                <w:rFonts w:cs="Times New Roman"/>
                <w:sz w:val="24"/>
                <w:szCs w:val="24"/>
              </w:rPr>
              <w:t xml:space="preserve">, chia, tách, giải thể, đình chỉ hoạt động của cơ sở giáo dục tại điểm a và điểm b Điều 65 Luật Giáo dục (trừ trung tâm giáo dục nghề nghiệp) trong đó có </w:t>
            </w:r>
            <w:r w:rsidRPr="007428FE">
              <w:rPr>
                <w:rFonts w:cs="Times New Roman"/>
                <w:bCs/>
                <w:iCs/>
                <w:sz w:val="24"/>
                <w:szCs w:val="24"/>
              </w:rPr>
              <w:t>Trung tâm giáo dục nghề nghiệp - giáo dục thường xuyên</w:t>
            </w:r>
            <w:r w:rsidRPr="007428FE">
              <w:rPr>
                <w:rFonts w:cs="Times New Roman"/>
                <w:sz w:val="24"/>
                <w:szCs w:val="24"/>
              </w:rPr>
              <w:t>. Theo đó, thẩm quyền quy định chi tiết về điều kiện, thẩm quyền cho phép sáp nhập Trung tâm giáo dục nghề nghiệp - giáo dục thường xuyên thuộc Chính phủ. Ngày 06/4/2022 Chính phủ đã ban hành Nghị định số 24/2022/NĐ-CP sửa đổi, bổ sung các Nghị định quy định về điều kiện đầu tư và hoạt động trong lĩnh vực giáo dục nghề nghiệp (</w:t>
            </w:r>
            <w:r w:rsidRPr="007428FE">
              <w:rPr>
                <w:rFonts w:cs="Times New Roman"/>
                <w:b/>
                <w:i/>
                <w:sz w:val="24"/>
                <w:szCs w:val="24"/>
              </w:rPr>
              <w:t>có hiệu lực từ ngày 01/6/2022</w:t>
            </w:r>
            <w:r w:rsidRPr="007428FE">
              <w:rPr>
                <w:rFonts w:cs="Times New Roman"/>
                <w:sz w:val="24"/>
                <w:szCs w:val="24"/>
              </w:rPr>
              <w:t xml:space="preserve">), trong đó bổ sung Trung tâm giáo dục nghề nghiệp - giáo dục thường xuyên là đối tượng áp dụng của Nghị định số 143/2016/NĐ-CP ngày 14/10/2016 của Chính phủ quy định điều kiện đầu tư và hoạt động trong lĩnh vực giáo dục nghề nghiệp (đã được sửa đổi, bổ sung một số điều theo quy định tại Nghị định số 140/2018/NĐ-CP ngày 08/10/2018 của Chính phủ sửa đổi, bổ sung các Nghị định liên quan đến điều kiện đầu tư kinh doanh và thủ tục hành chính thuộc phạm vi quản lý nhà nước của Bộ Lao động - Thương binh và Xã hội) và Nghị định số 15/2019/NĐ-CP ngày 01/02/2019 của Chính phủ quy định chi tiết một số điều và biện pháp thi hành Luật Giáo dục nghề nghiệp; đồng thời, khoản 7 Điều 1 Nghị định số 24/2022/NĐ-CP đã sửa đổi, bổ sung thẩm quyền quyết định sáp nhập Trung </w:t>
            </w:r>
            <w:r w:rsidRPr="007428FE">
              <w:rPr>
                <w:rFonts w:cs="Times New Roman"/>
                <w:sz w:val="24"/>
                <w:szCs w:val="24"/>
              </w:rPr>
              <w:lastRenderedPageBreak/>
              <w:t>tâm giáo dục nghề nghiệp - giáo dục thường xuyên vào trường cao đẳng</w:t>
            </w:r>
            <w:r w:rsidRPr="007428FE">
              <w:rPr>
                <w:rStyle w:val="FootnoteReference"/>
                <w:rFonts w:cs="Times New Roman"/>
                <w:sz w:val="24"/>
                <w:szCs w:val="24"/>
              </w:rPr>
              <w:footnoteReference w:id="45"/>
            </w:r>
            <w:r w:rsidRPr="007428FE">
              <w:rPr>
                <w:rFonts w:cs="Times New Roman"/>
                <w:sz w:val="24"/>
                <w:szCs w:val="24"/>
              </w:rPr>
              <w:t>. Do đó, đề nghị Bộ Lao động - Thương binh và Xã hội rà soát nội dung có liên quan đến Trung tâm giáo dục nghề nghiệp - giáo dục thường xuyên tại Công văn số 3712/LĐTBHXH-TCGDNN để bảo đảm đúng với quy định tại Điều 65 Luật Giáo dục và khoản 7 Điều 1 Nghị định số 24/2022/NĐ-CP.</w:t>
            </w:r>
          </w:p>
          <w:p w:rsidR="003611F5" w:rsidRPr="007428FE" w:rsidRDefault="003611F5" w:rsidP="007428FE">
            <w:pPr>
              <w:pStyle w:val="NormalWeb"/>
              <w:spacing w:before="0" w:beforeAutospacing="0" w:after="0" w:afterAutospacing="0"/>
              <w:ind w:firstLine="720"/>
              <w:jc w:val="both"/>
              <w:outlineLvl w:val="0"/>
            </w:pPr>
            <w:r w:rsidRPr="007428FE">
              <w:rPr>
                <w:b/>
                <w:bCs/>
                <w:i/>
                <w:iCs/>
                <w:spacing w:val="-4"/>
              </w:rPr>
              <w:t>2</w:t>
            </w:r>
            <w:r w:rsidRPr="007428FE">
              <w:rPr>
                <w:b/>
                <w:bCs/>
                <w:i/>
                <w:iCs/>
                <w:spacing w:val="-4"/>
                <w:lang w:val="vi-VN"/>
              </w:rPr>
              <w:t>.</w:t>
            </w:r>
            <w:r w:rsidRPr="007428FE">
              <w:rPr>
                <w:b/>
                <w:bCs/>
                <w:i/>
                <w:iCs/>
                <w:spacing w:val="-4"/>
              </w:rPr>
              <w:t>3.</w:t>
            </w:r>
            <w:r w:rsidRPr="007428FE">
              <w:rPr>
                <w:bCs/>
                <w:i/>
                <w:iCs/>
                <w:spacing w:val="-4"/>
              </w:rPr>
              <w:t xml:space="preserve"> </w:t>
            </w:r>
            <w:r w:rsidRPr="007428FE">
              <w:rPr>
                <w:bCs/>
                <w:iCs/>
                <w:spacing w:val="-4"/>
              </w:rPr>
              <w:t>Về nội dung “</w:t>
            </w:r>
            <w:r w:rsidRPr="007428FE">
              <w:rPr>
                <w:bCs/>
                <w:i/>
                <w:iCs/>
                <w:spacing w:val="-4"/>
              </w:rPr>
              <w:t>không sáp nhập cơ sở giáo dục nghề nghiệp đào tạo nhóm đối tượng đặc thù và cơ sở giáo dục nghề nghiệp có năng lực hoạt động tự chủ cao”</w:t>
            </w:r>
            <w:r w:rsidRPr="007428FE">
              <w:rPr>
                <w:bCs/>
                <w:iCs/>
                <w:spacing w:val="-4"/>
              </w:rPr>
              <w:t xml:space="preserve">: </w:t>
            </w:r>
            <w:r w:rsidRPr="007428FE">
              <w:t>Qua rà soát các quy định pháp luật có liên quan đến Luật Giáo dục nghề nghiệp thấy rằng, hiện nay không có quy định về “</w:t>
            </w:r>
            <w:r w:rsidRPr="007428FE">
              <w:rPr>
                <w:i/>
              </w:rPr>
              <w:t>đào tạo nhóm đối tượng đặc thù”.</w:t>
            </w:r>
            <w:r w:rsidRPr="007428FE">
              <w:rPr>
                <w:i/>
                <w:lang w:val="vi-VN"/>
              </w:rPr>
              <w:t xml:space="preserve"> </w:t>
            </w:r>
            <w:r w:rsidRPr="007428FE">
              <w:rPr>
                <w:iCs/>
                <w:lang w:val="vi-VN"/>
              </w:rPr>
              <w:t>Ngoài ra</w:t>
            </w:r>
            <w:r w:rsidRPr="007428FE">
              <w:rPr>
                <w:iCs/>
              </w:rPr>
              <w:t>,</w:t>
            </w:r>
            <w:r w:rsidRPr="007428FE">
              <w:t xml:space="preserve"> qua rà soát Nghị định số 60/2021/NĐ-CP ngày 21/6/2021 của Chính phủ quy định cơ chế tự chủ tài chính của đơn vị sự nghiệp công lập cũng không có quy định về “</w:t>
            </w:r>
            <w:r w:rsidRPr="007428FE">
              <w:rPr>
                <w:i/>
                <w:iCs/>
              </w:rPr>
              <w:t>năng lực hoạt động tự chủ cao”</w:t>
            </w:r>
            <w:r w:rsidRPr="007428FE">
              <w:t>.</w:t>
            </w:r>
            <w:r w:rsidRPr="007428FE">
              <w:rPr>
                <w:b/>
              </w:rPr>
              <w:t xml:space="preserve"> </w:t>
            </w:r>
          </w:p>
          <w:p w:rsidR="003611F5" w:rsidRPr="007428FE" w:rsidRDefault="003611F5" w:rsidP="007428FE">
            <w:pPr>
              <w:ind w:firstLine="720"/>
              <w:jc w:val="both"/>
              <w:rPr>
                <w:rFonts w:cs="Times New Roman"/>
                <w:sz w:val="24"/>
                <w:szCs w:val="24"/>
              </w:rPr>
            </w:pPr>
            <w:r w:rsidRPr="007428FE">
              <w:rPr>
                <w:rFonts w:cs="Times New Roman"/>
                <w:sz w:val="24"/>
                <w:szCs w:val="24"/>
              </w:rPr>
              <w:t>Như vậy, nội dung tại điểm b mục 1 Công văn số 3712/LĐTBXH-TCGDNN về việc “</w:t>
            </w:r>
            <w:r w:rsidRPr="007428FE">
              <w:rPr>
                <w:rFonts w:cs="Times New Roman"/>
                <w:bCs/>
                <w:sz w:val="24"/>
                <w:szCs w:val="24"/>
              </w:rPr>
              <w:t xml:space="preserve">không sáp nhập cơ sở giáo dục nghề nghiệp đào tạo nhóm </w:t>
            </w:r>
            <w:r w:rsidRPr="007428FE">
              <w:rPr>
                <w:rFonts w:cs="Times New Roman"/>
                <w:bCs/>
                <w:spacing w:val="-2"/>
                <w:sz w:val="24"/>
                <w:szCs w:val="24"/>
              </w:rPr>
              <w:t>đối tượng đặc thù và cơ sở giáo dục nghề nghiệp có năng lực hoạt động tự chủ cao” hiện</w:t>
            </w:r>
            <w:r w:rsidRPr="007428FE">
              <w:rPr>
                <w:rFonts w:cs="Times New Roman"/>
                <w:spacing w:val="-2"/>
                <w:sz w:val="24"/>
                <w:szCs w:val="24"/>
              </w:rPr>
              <w:t xml:space="preserve"> không có cơ sở pháp lý và không bảo đảm tính minh bạch của văn bản.</w:t>
            </w:r>
            <w:r w:rsidRPr="007428FE">
              <w:rPr>
                <w:rFonts w:cs="Times New Roman"/>
                <w:sz w:val="24"/>
                <w:szCs w:val="24"/>
              </w:rPr>
              <w:t xml:space="preserve">  </w:t>
            </w:r>
          </w:p>
          <w:p w:rsidR="003611F5" w:rsidRPr="007428FE" w:rsidRDefault="003611F5" w:rsidP="007428FE">
            <w:pPr>
              <w:jc w:val="both"/>
              <w:rPr>
                <w:rFonts w:cs="Times New Roman"/>
                <w:b/>
                <w:sz w:val="24"/>
                <w:szCs w:val="24"/>
                <w:lang w:val="vi-VN"/>
              </w:rPr>
            </w:pPr>
          </w:p>
        </w:tc>
        <w:tc>
          <w:tcPr>
            <w:tcW w:w="1276" w:type="dxa"/>
          </w:tcPr>
          <w:p w:rsidR="003611F5" w:rsidRPr="007428FE" w:rsidRDefault="003611F5" w:rsidP="007428FE">
            <w:pPr>
              <w:jc w:val="both"/>
              <w:rPr>
                <w:rFonts w:cs="Times New Roman"/>
                <w:b/>
                <w:sz w:val="24"/>
                <w:szCs w:val="24"/>
                <w:lang w:val="vi-VN"/>
              </w:rPr>
            </w:pPr>
          </w:p>
        </w:tc>
        <w:tc>
          <w:tcPr>
            <w:tcW w:w="2835" w:type="dxa"/>
          </w:tcPr>
          <w:p w:rsidR="003611F5" w:rsidRPr="007428FE" w:rsidRDefault="003611F5" w:rsidP="007428FE">
            <w:pPr>
              <w:jc w:val="both"/>
              <w:rPr>
                <w:rFonts w:cs="Times New Roman"/>
                <w:b/>
                <w:sz w:val="24"/>
                <w:szCs w:val="24"/>
                <w:lang w:val="vi-VN"/>
              </w:rPr>
            </w:pPr>
            <w:r w:rsidRPr="007428FE">
              <w:rPr>
                <w:rFonts w:cs="Times New Roman"/>
                <w:sz w:val="24"/>
                <w:szCs w:val="24"/>
              </w:rPr>
              <w:t>Đã quá thời hạn xử lý. Bộ Tư pháp đã có Công văn số 2539/BTP-KTrVB ngày 20/7/2022 về việc đôn dốc xử lý văn bản.</w:t>
            </w:r>
          </w:p>
        </w:tc>
      </w:tr>
      <w:tr w:rsidR="00B97CD1" w:rsidRPr="007428FE" w:rsidTr="008317C7">
        <w:tc>
          <w:tcPr>
            <w:tcW w:w="709" w:type="dxa"/>
          </w:tcPr>
          <w:p w:rsidR="00AB6F3A" w:rsidRPr="007428FE" w:rsidRDefault="00AB6F3A" w:rsidP="007428FE">
            <w:pPr>
              <w:pStyle w:val="ListParagraph"/>
              <w:numPr>
                <w:ilvl w:val="0"/>
                <w:numId w:val="4"/>
              </w:numPr>
              <w:rPr>
                <w:rFonts w:cs="Times New Roman"/>
                <w:b/>
                <w:sz w:val="24"/>
                <w:szCs w:val="24"/>
              </w:rPr>
            </w:pPr>
          </w:p>
        </w:tc>
        <w:tc>
          <w:tcPr>
            <w:tcW w:w="1134" w:type="dxa"/>
            <w:vAlign w:val="center"/>
          </w:tcPr>
          <w:p w:rsidR="00AB6F3A" w:rsidRPr="007428FE" w:rsidRDefault="00AB6F3A" w:rsidP="007428FE">
            <w:pPr>
              <w:jc w:val="center"/>
              <w:rPr>
                <w:rFonts w:cs="Times New Roman"/>
                <w:b/>
                <w:iCs/>
                <w:spacing w:val="4"/>
                <w:sz w:val="24"/>
                <w:szCs w:val="24"/>
                <w:shd w:val="clear" w:color="auto" w:fill="FFFFFF"/>
              </w:rPr>
            </w:pPr>
            <w:r w:rsidRPr="007428FE">
              <w:rPr>
                <w:rFonts w:cs="Times New Roman"/>
                <w:b/>
                <w:iCs/>
                <w:spacing w:val="4"/>
                <w:sz w:val="24"/>
                <w:szCs w:val="24"/>
                <w:shd w:val="clear" w:color="auto" w:fill="FFFFFF"/>
              </w:rPr>
              <w:t>Bộ Công Thương</w:t>
            </w:r>
          </w:p>
          <w:p w:rsidR="00AB6F3A" w:rsidRPr="007428FE" w:rsidRDefault="00AB6F3A" w:rsidP="007428FE">
            <w:pPr>
              <w:jc w:val="center"/>
              <w:rPr>
                <w:rFonts w:cs="Times New Roman"/>
                <w:b/>
                <w:bCs/>
                <w:sz w:val="24"/>
                <w:szCs w:val="24"/>
              </w:rPr>
            </w:pPr>
          </w:p>
        </w:tc>
        <w:tc>
          <w:tcPr>
            <w:tcW w:w="2268" w:type="dxa"/>
          </w:tcPr>
          <w:p w:rsidR="00AB6F3A" w:rsidRPr="007428FE" w:rsidRDefault="00AB6F3A" w:rsidP="007428FE">
            <w:pPr>
              <w:jc w:val="both"/>
              <w:rPr>
                <w:rFonts w:cs="Times New Roman"/>
                <w:iCs/>
                <w:spacing w:val="4"/>
                <w:sz w:val="24"/>
                <w:szCs w:val="24"/>
                <w:shd w:val="clear" w:color="auto" w:fill="FFFFFF"/>
              </w:rPr>
            </w:pPr>
            <w:r w:rsidRPr="007428FE">
              <w:rPr>
                <w:rFonts w:cs="Times New Roman"/>
                <w:iCs/>
                <w:spacing w:val="4"/>
                <w:sz w:val="24"/>
                <w:szCs w:val="24"/>
                <w:shd w:val="clear" w:color="auto" w:fill="FFFFFF"/>
              </w:rPr>
              <w:t>Đối với Thông tư số 05/2021/TT-BCT ngày 02/8/2021 của Bộ Công Thương quy định chi tiết một số nội dung về an toàn điện</w:t>
            </w:r>
          </w:p>
        </w:tc>
        <w:tc>
          <w:tcPr>
            <w:tcW w:w="1559" w:type="dxa"/>
            <w:gridSpan w:val="2"/>
          </w:tcPr>
          <w:p w:rsidR="00AB6F3A" w:rsidRPr="007428FE" w:rsidRDefault="00AB6F3A" w:rsidP="007428FE">
            <w:pPr>
              <w:jc w:val="both"/>
              <w:rPr>
                <w:rFonts w:cs="Times New Roman"/>
                <w:sz w:val="24"/>
                <w:szCs w:val="24"/>
              </w:rPr>
            </w:pPr>
            <w:r w:rsidRPr="007428FE">
              <w:rPr>
                <w:rFonts w:cs="Times New Roman"/>
                <w:sz w:val="24"/>
                <w:szCs w:val="24"/>
              </w:rPr>
              <w:t xml:space="preserve">Kết luận kiểm tra số </w:t>
            </w:r>
            <w:r w:rsidRPr="007428FE">
              <w:rPr>
                <w:rFonts w:cs="Times New Roman"/>
                <w:sz w:val="24"/>
                <w:szCs w:val="24"/>
                <w:lang w:val="vi-VN"/>
              </w:rPr>
              <w:t>21</w:t>
            </w:r>
            <w:r w:rsidRPr="007428FE">
              <w:rPr>
                <w:rFonts w:cs="Times New Roman"/>
                <w:sz w:val="24"/>
                <w:szCs w:val="24"/>
              </w:rPr>
              <w:t xml:space="preserve">/KL-KTrVB ngày </w:t>
            </w:r>
            <w:r w:rsidRPr="007428FE">
              <w:rPr>
                <w:rFonts w:cs="Times New Roman"/>
                <w:sz w:val="24"/>
                <w:szCs w:val="24"/>
                <w:lang w:val="vi-VN"/>
              </w:rPr>
              <w:t>03</w:t>
            </w:r>
            <w:r w:rsidRPr="007428FE">
              <w:rPr>
                <w:rFonts w:cs="Times New Roman"/>
                <w:sz w:val="24"/>
                <w:szCs w:val="24"/>
              </w:rPr>
              <w:t>/6/2022</w:t>
            </w:r>
          </w:p>
        </w:tc>
        <w:tc>
          <w:tcPr>
            <w:tcW w:w="6379" w:type="dxa"/>
            <w:gridSpan w:val="2"/>
            <w:vAlign w:val="center"/>
          </w:tcPr>
          <w:p w:rsidR="00AB6F3A" w:rsidRPr="007428FE" w:rsidRDefault="00AB6F3A" w:rsidP="007428FE">
            <w:pPr>
              <w:tabs>
                <w:tab w:val="left" w:pos="993"/>
              </w:tabs>
              <w:jc w:val="both"/>
              <w:rPr>
                <w:rFonts w:cs="Times New Roman"/>
                <w:sz w:val="24"/>
                <w:szCs w:val="24"/>
                <w:shd w:val="clear" w:color="auto" w:fill="FFFFFF"/>
              </w:rPr>
            </w:pPr>
            <w:r w:rsidRPr="007428FE">
              <w:rPr>
                <w:rFonts w:cs="Times New Roman"/>
                <w:sz w:val="24"/>
                <w:szCs w:val="24"/>
              </w:rPr>
              <w:t>Theo quy định tại Điều 7 Thông tư số 05/2021/TT-BCT thì đối với người</w:t>
            </w:r>
            <w:r w:rsidRPr="007428FE">
              <w:rPr>
                <w:rFonts w:cs="Times New Roman"/>
                <w:sz w:val="24"/>
                <w:szCs w:val="24"/>
                <w:shd w:val="clear" w:color="auto" w:fill="FFFFFF"/>
              </w:rPr>
              <w:t xml:space="preserve"> </w:t>
            </w:r>
            <w:r w:rsidRPr="007428FE">
              <w:rPr>
                <w:rFonts w:cs="Times New Roman"/>
                <w:sz w:val="24"/>
                <w:szCs w:val="24"/>
              </w:rPr>
              <w:t xml:space="preserve">vận hành, sửa chữa điện ở nông thôn, miền núi, biên giới, hải đảo thuộc tổ chức hoạt động theo Luật Điện lực và các luật khác có liên quan, phạm vi hoạt động tại khu vực nông thôn, miền núi, biên giới, hải đảo (khoản 2 Điều 4 Thông tư này), Sở Công Thương có trách nhiệm </w:t>
            </w:r>
            <w:r w:rsidRPr="007428FE">
              <w:rPr>
                <w:rFonts w:cs="Times New Roman"/>
                <w:i/>
                <w:sz w:val="24"/>
                <w:szCs w:val="24"/>
              </w:rPr>
              <w:t>“Tổ chức huấn luyện, sát hạch, xếp bậc và cấp thẻ an toàn điện cho người lao động sau khi kiểm tra đạt yêu cầu”</w:t>
            </w:r>
            <w:r w:rsidRPr="007428FE">
              <w:rPr>
                <w:rFonts w:cs="Times New Roman"/>
                <w:sz w:val="24"/>
                <w:szCs w:val="24"/>
              </w:rPr>
              <w:t xml:space="preserve"> (điểm c khoản 2); </w:t>
            </w:r>
            <w:r w:rsidRPr="007428FE">
              <w:rPr>
                <w:rFonts w:cs="Times New Roman"/>
                <w:i/>
                <w:sz w:val="24"/>
                <w:szCs w:val="24"/>
              </w:rPr>
              <w:t>“</w:t>
            </w:r>
            <w:r w:rsidRPr="007428FE">
              <w:rPr>
                <w:rFonts w:cs="Times New Roman"/>
                <w:i/>
                <w:sz w:val="24"/>
                <w:szCs w:val="24"/>
                <w:shd w:val="clear" w:color="auto" w:fill="FFFFFF"/>
              </w:rPr>
              <w:t xml:space="preserve">Chi phí tổ </w:t>
            </w:r>
            <w:r w:rsidRPr="007428FE">
              <w:rPr>
                <w:rFonts w:cs="Times New Roman"/>
                <w:i/>
                <w:sz w:val="24"/>
                <w:szCs w:val="24"/>
                <w:shd w:val="clear" w:color="auto" w:fill="FFFFFF"/>
              </w:rPr>
              <w:lastRenderedPageBreak/>
              <w:t xml:space="preserve">chức huấn luyện, cấp thẻ do người sử dụng lao động chi trả” </w:t>
            </w:r>
            <w:r w:rsidRPr="007428FE">
              <w:rPr>
                <w:rFonts w:cs="Times New Roman"/>
                <w:sz w:val="24"/>
                <w:szCs w:val="24"/>
                <w:shd w:val="clear" w:color="auto" w:fill="FFFFFF"/>
              </w:rPr>
              <w:t>(khoản 6).</w:t>
            </w:r>
          </w:p>
          <w:p w:rsidR="00AB6F3A" w:rsidRPr="007428FE" w:rsidRDefault="00AB6F3A" w:rsidP="007428FE">
            <w:pPr>
              <w:tabs>
                <w:tab w:val="left" w:pos="993"/>
              </w:tabs>
              <w:ind w:firstLine="567"/>
              <w:jc w:val="both"/>
              <w:rPr>
                <w:rFonts w:cs="Times New Roman"/>
                <w:sz w:val="24"/>
                <w:szCs w:val="24"/>
                <w:shd w:val="clear" w:color="auto" w:fill="FFFFFF"/>
              </w:rPr>
            </w:pPr>
            <w:r w:rsidRPr="007428FE">
              <w:rPr>
                <w:rFonts w:cs="Times New Roman"/>
                <w:sz w:val="24"/>
                <w:szCs w:val="24"/>
                <w:shd w:val="clear" w:color="auto" w:fill="FFFFFF"/>
              </w:rPr>
              <w:t xml:space="preserve">Tuy nhiên, qua rà soát các quy định của pháp luật hiện hành (Luật Điện lực năm 2004 (được sửa đổi, bổ sung năm 2012, 2019); </w:t>
            </w:r>
            <w:r w:rsidRPr="007428FE">
              <w:rPr>
                <w:rFonts w:cs="Times New Roman"/>
                <w:iCs/>
                <w:sz w:val="24"/>
                <w:szCs w:val="24"/>
                <w:shd w:val="clear" w:color="auto" w:fill="FFFFFF"/>
                <w:lang w:val="vi-VN"/>
              </w:rPr>
              <w:t>Nghị định số 14/2014/NĐ-CP ngày 26</w:t>
            </w:r>
            <w:r w:rsidRPr="007428FE">
              <w:rPr>
                <w:rFonts w:cs="Times New Roman"/>
                <w:iCs/>
                <w:sz w:val="24"/>
                <w:szCs w:val="24"/>
                <w:shd w:val="clear" w:color="auto" w:fill="FFFFFF"/>
              </w:rPr>
              <w:t>/</w:t>
            </w:r>
            <w:r w:rsidRPr="007428FE">
              <w:rPr>
                <w:rFonts w:cs="Times New Roman"/>
                <w:iCs/>
                <w:sz w:val="24"/>
                <w:szCs w:val="24"/>
                <w:shd w:val="clear" w:color="auto" w:fill="FFFFFF"/>
                <w:lang w:val="vi-VN"/>
              </w:rPr>
              <w:t>02</w:t>
            </w:r>
            <w:r w:rsidRPr="007428FE">
              <w:rPr>
                <w:rFonts w:cs="Times New Roman"/>
                <w:iCs/>
                <w:sz w:val="24"/>
                <w:szCs w:val="24"/>
                <w:shd w:val="clear" w:color="auto" w:fill="FFFFFF"/>
              </w:rPr>
              <w:t>/</w:t>
            </w:r>
            <w:r w:rsidRPr="007428FE">
              <w:rPr>
                <w:rFonts w:cs="Times New Roman"/>
                <w:iCs/>
                <w:sz w:val="24"/>
                <w:szCs w:val="24"/>
                <w:shd w:val="clear" w:color="auto" w:fill="FFFFFF"/>
                <w:lang w:val="vi-VN"/>
              </w:rPr>
              <w:t>2014 của Chính phủ quy định chi tiết thi hành Luật Điện lực về an toàn điện</w:t>
            </w:r>
            <w:r w:rsidRPr="007428FE">
              <w:rPr>
                <w:rFonts w:cs="Times New Roman"/>
                <w:iCs/>
                <w:sz w:val="24"/>
                <w:szCs w:val="24"/>
                <w:shd w:val="clear" w:color="auto" w:fill="FFFFFF"/>
              </w:rPr>
              <w:t xml:space="preserve">; </w:t>
            </w:r>
            <w:r w:rsidRPr="007428FE">
              <w:rPr>
                <w:rStyle w:val="vnbnnidung"/>
                <w:rFonts w:cs="Times New Roman"/>
                <w:iCs/>
                <w:sz w:val="24"/>
                <w:szCs w:val="24"/>
                <w:shd w:val="clear" w:color="auto" w:fill="FFFFFF"/>
                <w:lang w:val="vi-VN"/>
              </w:rPr>
              <w:t>Nghị định số 51/2020/NĐ-CP ngày 21</w:t>
            </w:r>
            <w:r w:rsidRPr="007428FE">
              <w:rPr>
                <w:rStyle w:val="vnbnnidung"/>
                <w:rFonts w:cs="Times New Roman"/>
                <w:iCs/>
                <w:sz w:val="24"/>
                <w:szCs w:val="24"/>
                <w:shd w:val="clear" w:color="auto" w:fill="FFFFFF"/>
              </w:rPr>
              <w:t>/</w:t>
            </w:r>
            <w:r w:rsidRPr="007428FE">
              <w:rPr>
                <w:rStyle w:val="vnbnnidung"/>
                <w:rFonts w:cs="Times New Roman"/>
                <w:iCs/>
                <w:sz w:val="24"/>
                <w:szCs w:val="24"/>
                <w:shd w:val="clear" w:color="auto" w:fill="FFFFFF"/>
                <w:lang w:val="vi-VN"/>
              </w:rPr>
              <w:t>4</w:t>
            </w:r>
            <w:r w:rsidRPr="007428FE">
              <w:rPr>
                <w:rStyle w:val="vnbnnidung"/>
                <w:rFonts w:cs="Times New Roman"/>
                <w:iCs/>
                <w:sz w:val="24"/>
                <w:szCs w:val="24"/>
                <w:shd w:val="clear" w:color="auto" w:fill="FFFFFF"/>
              </w:rPr>
              <w:t>/</w:t>
            </w:r>
            <w:r w:rsidRPr="007428FE">
              <w:rPr>
                <w:rStyle w:val="vnbnnidung"/>
                <w:rFonts w:cs="Times New Roman"/>
                <w:iCs/>
                <w:sz w:val="24"/>
                <w:szCs w:val="24"/>
                <w:shd w:val="clear" w:color="auto" w:fill="FFFFFF"/>
                <w:lang w:val="vi-VN"/>
              </w:rPr>
              <w:t>2020 của Chính phủ sửa đổi, bổ sung một số điều của Nghị định số 14/2014/NĐ-CP ngày 26</w:t>
            </w:r>
            <w:r w:rsidRPr="007428FE">
              <w:rPr>
                <w:rStyle w:val="vnbnnidung"/>
                <w:rFonts w:cs="Times New Roman"/>
                <w:iCs/>
                <w:sz w:val="24"/>
                <w:szCs w:val="24"/>
                <w:shd w:val="clear" w:color="auto" w:fill="FFFFFF"/>
              </w:rPr>
              <w:t>/</w:t>
            </w:r>
            <w:r w:rsidRPr="007428FE">
              <w:rPr>
                <w:rStyle w:val="vnbnnidung"/>
                <w:rFonts w:cs="Times New Roman"/>
                <w:iCs/>
                <w:sz w:val="24"/>
                <w:szCs w:val="24"/>
                <w:shd w:val="clear" w:color="auto" w:fill="FFFFFF"/>
                <w:lang w:val="vi-VN"/>
              </w:rPr>
              <w:t>02</w:t>
            </w:r>
            <w:r w:rsidRPr="007428FE">
              <w:rPr>
                <w:rStyle w:val="vnbnnidung"/>
                <w:rFonts w:cs="Times New Roman"/>
                <w:iCs/>
                <w:sz w:val="24"/>
                <w:szCs w:val="24"/>
                <w:shd w:val="clear" w:color="auto" w:fill="FFFFFF"/>
              </w:rPr>
              <w:t>/</w:t>
            </w:r>
            <w:r w:rsidRPr="007428FE">
              <w:rPr>
                <w:rStyle w:val="vnbnnidung"/>
                <w:rFonts w:cs="Times New Roman"/>
                <w:iCs/>
                <w:sz w:val="24"/>
                <w:szCs w:val="24"/>
                <w:shd w:val="clear" w:color="auto" w:fill="FFFFFF"/>
                <w:lang w:val="vi-VN"/>
              </w:rPr>
              <w:t>2014 của Chính phủ quy định chi tiết thi hành Luật Điện lực về an toàn điện;</w:t>
            </w:r>
            <w:r w:rsidRPr="007428FE">
              <w:rPr>
                <w:rStyle w:val="vnbnnidung"/>
                <w:rFonts w:cs="Times New Roman"/>
                <w:iCs/>
                <w:sz w:val="24"/>
                <w:szCs w:val="24"/>
                <w:shd w:val="clear" w:color="auto" w:fill="FFFFFF"/>
              </w:rPr>
              <w:t xml:space="preserve"> </w:t>
            </w:r>
            <w:r w:rsidRPr="007428FE">
              <w:rPr>
                <w:rFonts w:cs="Times New Roman"/>
                <w:iCs/>
                <w:sz w:val="24"/>
                <w:szCs w:val="24"/>
                <w:shd w:val="clear" w:color="auto" w:fill="FFFFFF"/>
                <w:lang w:val="vi-VN"/>
              </w:rPr>
              <w:t>Nghị định số 98/2017/NĐ-CP ngày 18</w:t>
            </w:r>
            <w:r w:rsidRPr="007428FE">
              <w:rPr>
                <w:rFonts w:cs="Times New Roman"/>
                <w:iCs/>
                <w:sz w:val="24"/>
                <w:szCs w:val="24"/>
                <w:shd w:val="clear" w:color="auto" w:fill="FFFFFF"/>
              </w:rPr>
              <w:t>/</w:t>
            </w:r>
            <w:r w:rsidRPr="007428FE">
              <w:rPr>
                <w:rFonts w:cs="Times New Roman"/>
                <w:iCs/>
                <w:sz w:val="24"/>
                <w:szCs w:val="24"/>
                <w:shd w:val="clear" w:color="auto" w:fill="FFFFFF"/>
                <w:lang w:val="vi-VN"/>
              </w:rPr>
              <w:t>8</w:t>
            </w:r>
            <w:r w:rsidRPr="007428FE">
              <w:rPr>
                <w:rFonts w:cs="Times New Roman"/>
                <w:iCs/>
                <w:sz w:val="24"/>
                <w:szCs w:val="24"/>
                <w:shd w:val="clear" w:color="auto" w:fill="FFFFFF"/>
              </w:rPr>
              <w:t>/</w:t>
            </w:r>
            <w:r w:rsidRPr="007428FE">
              <w:rPr>
                <w:rFonts w:cs="Times New Roman"/>
                <w:iCs/>
                <w:sz w:val="24"/>
                <w:szCs w:val="24"/>
                <w:shd w:val="clear" w:color="auto" w:fill="FFFFFF"/>
                <w:lang w:val="vi-VN"/>
              </w:rPr>
              <w:t>2017 của Chính phủ quy định chức năng, nhiệm vụ, quyền hạn và cơ cấu tổ chức của Bộ Công Thương</w:t>
            </w:r>
            <w:r w:rsidRPr="007428FE">
              <w:rPr>
                <w:rFonts w:cs="Times New Roman"/>
                <w:iCs/>
                <w:sz w:val="24"/>
                <w:szCs w:val="24"/>
                <w:shd w:val="clear" w:color="auto" w:fill="FFFFFF"/>
              </w:rPr>
              <w:t xml:space="preserve">) là căn cứ pháp lý để Bộ Công Thương ban hành Thông tư số 05/2021/TT-BCT cho thấy, không có quy định về </w:t>
            </w:r>
            <w:r w:rsidRPr="007428FE">
              <w:rPr>
                <w:rFonts w:cs="Times New Roman"/>
                <w:sz w:val="24"/>
                <w:szCs w:val="24"/>
                <w:shd w:val="clear" w:color="auto" w:fill="FFFFFF"/>
              </w:rPr>
              <w:t xml:space="preserve">chi phí tổ chức huấn luyện, cấp thẻ </w:t>
            </w:r>
            <w:r w:rsidRPr="007428FE">
              <w:rPr>
                <w:rFonts w:cs="Times New Roman"/>
                <w:sz w:val="24"/>
                <w:szCs w:val="24"/>
              </w:rPr>
              <w:t>an toàn điện đối với các đối tượng nêu trên và cũng không có quy định giao cho Bộ Công Thương quy định về nội dung này</w:t>
            </w:r>
            <w:r w:rsidRPr="007428FE">
              <w:rPr>
                <w:rFonts w:cs="Times New Roman"/>
                <w:sz w:val="24"/>
                <w:szCs w:val="24"/>
                <w:shd w:val="clear" w:color="auto" w:fill="FFFFFF"/>
              </w:rPr>
              <w:t xml:space="preserve">. Mặt khác, Điều 18 Luật Ngân sách nhà nước năm 2015 </w:t>
            </w:r>
            <w:r w:rsidRPr="007428FE">
              <w:rPr>
                <w:rFonts w:cs="Times New Roman"/>
                <w:bCs/>
                <w:sz w:val="24"/>
                <w:szCs w:val="24"/>
              </w:rPr>
              <w:t>quy định về c</w:t>
            </w:r>
            <w:r w:rsidRPr="007428FE">
              <w:rPr>
                <w:rFonts w:cs="Times New Roman"/>
                <w:bCs/>
                <w:sz w:val="24"/>
                <w:szCs w:val="24"/>
                <w:lang w:val="vi-VN"/>
              </w:rPr>
              <w:t>ác hành vi bị cấm trong lĩnh vực ngân sách nhà nước</w:t>
            </w:r>
            <w:r w:rsidRPr="007428FE">
              <w:rPr>
                <w:rFonts w:cs="Times New Roman"/>
                <w:bCs/>
                <w:sz w:val="24"/>
                <w:szCs w:val="24"/>
              </w:rPr>
              <w:t xml:space="preserve">, trong đó quy định cấm </w:t>
            </w:r>
            <w:r w:rsidRPr="007428FE">
              <w:rPr>
                <w:rFonts w:cs="Times New Roman"/>
                <w:bCs/>
                <w:i/>
                <w:sz w:val="24"/>
                <w:szCs w:val="24"/>
              </w:rPr>
              <w:t>“</w:t>
            </w:r>
            <w:r w:rsidRPr="007428FE">
              <w:rPr>
                <w:rFonts w:cs="Times New Roman"/>
                <w:b/>
                <w:i/>
                <w:sz w:val="24"/>
                <w:szCs w:val="24"/>
                <w:lang w:val="vi-VN"/>
              </w:rPr>
              <w:t>Thu sai quy định của các luật thuế và quy định khác của pháp luật về thu ngân sách</w:t>
            </w:r>
            <w:r w:rsidRPr="007428FE">
              <w:rPr>
                <w:rFonts w:cs="Times New Roman"/>
                <w:i/>
                <w:sz w:val="24"/>
                <w:szCs w:val="24"/>
                <w:lang w:val="vi-VN"/>
              </w:rPr>
              <w:t xml:space="preserve">; phân chia sai quy định nguồn thu giữa ngân sách các cấp; giữ lại nguồn thu của ngân </w:t>
            </w:r>
            <w:r w:rsidRPr="007428FE">
              <w:rPr>
                <w:rFonts w:cs="Times New Roman"/>
                <w:i/>
                <w:spacing w:val="18"/>
                <w:sz w:val="24"/>
                <w:szCs w:val="24"/>
                <w:lang w:val="vi-VN"/>
              </w:rPr>
              <w:t xml:space="preserve">sách nhà nước sai chế độ; </w:t>
            </w:r>
            <w:r w:rsidRPr="007428FE">
              <w:rPr>
                <w:rFonts w:cs="Times New Roman"/>
                <w:b/>
                <w:i/>
                <w:spacing w:val="18"/>
                <w:sz w:val="24"/>
                <w:szCs w:val="24"/>
                <w:lang w:val="vi-VN"/>
              </w:rPr>
              <w:t>tự đặt ra các khoản thu trái với quy định của pháp luật</w:t>
            </w:r>
            <w:r w:rsidRPr="007428FE">
              <w:rPr>
                <w:rFonts w:cs="Times New Roman"/>
                <w:i/>
                <w:spacing w:val="18"/>
                <w:sz w:val="24"/>
                <w:szCs w:val="24"/>
              </w:rPr>
              <w:t>”</w:t>
            </w:r>
            <w:r w:rsidRPr="007428FE">
              <w:rPr>
                <w:rFonts w:cs="Times New Roman"/>
                <w:spacing w:val="18"/>
                <w:sz w:val="24"/>
                <w:szCs w:val="24"/>
                <w:lang w:val="vi-VN"/>
              </w:rPr>
              <w:t>.</w:t>
            </w:r>
          </w:p>
          <w:p w:rsidR="00AB6F3A" w:rsidRPr="007428FE" w:rsidRDefault="00AB6F3A" w:rsidP="007428FE">
            <w:pPr>
              <w:jc w:val="both"/>
              <w:rPr>
                <w:rFonts w:cs="Times New Roman"/>
                <w:b/>
                <w:sz w:val="24"/>
                <w:szCs w:val="24"/>
                <w:lang w:val="vi-VN"/>
              </w:rPr>
            </w:pPr>
            <w:r w:rsidRPr="007428FE">
              <w:rPr>
                <w:rFonts w:cs="Times New Roman"/>
                <w:sz w:val="24"/>
                <w:szCs w:val="24"/>
                <w:shd w:val="clear" w:color="auto" w:fill="FFFFFF"/>
              </w:rPr>
              <w:t xml:space="preserve">Vì vậy, việc Bộ Công Thương quy định về chi phí tổ chức huấn luyện, cấp thẻ </w:t>
            </w:r>
            <w:r w:rsidRPr="007428FE">
              <w:rPr>
                <w:rFonts w:cs="Times New Roman"/>
                <w:sz w:val="24"/>
                <w:szCs w:val="24"/>
              </w:rPr>
              <w:t>an toàn điện đối với những đối tượng nêu tại khoản 2 Điều 4 Thông tư 05/2021/TT-BCT là không có cơ sở pháp lý; q</w:t>
            </w:r>
            <w:r w:rsidRPr="007428FE">
              <w:rPr>
                <w:rFonts w:cs="Times New Roman"/>
                <w:sz w:val="24"/>
                <w:szCs w:val="24"/>
                <w:shd w:val="clear" w:color="auto" w:fill="FFFFFF"/>
              </w:rPr>
              <w:t>uy định người sử dụng lao động phải trả chi phí cho việc cấp thẻ (Sở Công Thương là cơ quan cấp thẻ) là không phù hợp với quy định của pháp luật về ngân sách nhà nước.</w:t>
            </w:r>
          </w:p>
        </w:tc>
        <w:tc>
          <w:tcPr>
            <w:tcW w:w="1276" w:type="dxa"/>
          </w:tcPr>
          <w:p w:rsidR="00AB6F3A" w:rsidRPr="007428FE" w:rsidRDefault="00AB6F3A" w:rsidP="007428FE">
            <w:pPr>
              <w:jc w:val="both"/>
              <w:rPr>
                <w:rFonts w:cs="Times New Roman"/>
                <w:b/>
                <w:sz w:val="24"/>
                <w:szCs w:val="24"/>
              </w:rPr>
            </w:pPr>
          </w:p>
        </w:tc>
        <w:tc>
          <w:tcPr>
            <w:tcW w:w="2835" w:type="dxa"/>
          </w:tcPr>
          <w:p w:rsidR="00AB6F3A" w:rsidRPr="007428FE" w:rsidRDefault="00AB6F3A" w:rsidP="007428FE">
            <w:pPr>
              <w:jc w:val="both"/>
              <w:rPr>
                <w:rFonts w:cs="Times New Roman"/>
                <w:sz w:val="24"/>
                <w:szCs w:val="24"/>
              </w:rPr>
            </w:pPr>
            <w:r w:rsidRPr="007428FE">
              <w:rPr>
                <w:rFonts w:cs="Times New Roman"/>
                <w:sz w:val="24"/>
                <w:szCs w:val="24"/>
              </w:rPr>
              <w:t>Chưa xử lý</w:t>
            </w:r>
          </w:p>
          <w:p w:rsidR="00AB6F3A" w:rsidRPr="007428FE" w:rsidRDefault="00AB6F3A" w:rsidP="007428FE">
            <w:pPr>
              <w:jc w:val="both"/>
              <w:rPr>
                <w:rFonts w:cs="Times New Roman"/>
                <w:sz w:val="24"/>
                <w:szCs w:val="24"/>
                <w:lang w:val="vi-VN"/>
              </w:rPr>
            </w:pPr>
            <w:r w:rsidRPr="007428FE">
              <w:rPr>
                <w:rFonts w:cs="Times New Roman"/>
                <w:sz w:val="24"/>
                <w:szCs w:val="24"/>
              </w:rPr>
              <w:t>Ngày 30/6/2022, Bộ Công thương có Công văn số 3685/BCT-ATMN giải trình nhưng chưa có thông tin cụ thể về việc xử lý.</w:t>
            </w:r>
          </w:p>
        </w:tc>
      </w:tr>
      <w:tr w:rsidR="00B97CD1" w:rsidRPr="007428FE" w:rsidTr="00ED2C18">
        <w:trPr>
          <w:trHeight w:val="296"/>
        </w:trPr>
        <w:tc>
          <w:tcPr>
            <w:tcW w:w="709" w:type="dxa"/>
          </w:tcPr>
          <w:p w:rsidR="00AB6F3A" w:rsidRPr="007428FE" w:rsidRDefault="00AB6F3A" w:rsidP="007428FE">
            <w:pPr>
              <w:rPr>
                <w:rFonts w:cs="Times New Roman"/>
                <w:b/>
                <w:sz w:val="24"/>
                <w:szCs w:val="24"/>
              </w:rPr>
            </w:pPr>
            <w:r w:rsidRPr="007428FE">
              <w:rPr>
                <w:rFonts w:cs="Times New Roman"/>
                <w:b/>
                <w:sz w:val="24"/>
                <w:szCs w:val="24"/>
              </w:rPr>
              <w:lastRenderedPageBreak/>
              <w:t>II.</w:t>
            </w:r>
          </w:p>
        </w:tc>
        <w:tc>
          <w:tcPr>
            <w:tcW w:w="15451" w:type="dxa"/>
            <w:gridSpan w:val="8"/>
            <w:vAlign w:val="center"/>
          </w:tcPr>
          <w:p w:rsidR="00AB6F3A" w:rsidRPr="007428FE" w:rsidRDefault="00AB6F3A" w:rsidP="007428FE">
            <w:pPr>
              <w:jc w:val="both"/>
              <w:rPr>
                <w:rFonts w:cs="Times New Roman"/>
                <w:b/>
                <w:sz w:val="24"/>
                <w:szCs w:val="24"/>
              </w:rPr>
            </w:pPr>
            <w:r w:rsidRPr="007428FE">
              <w:rPr>
                <w:rFonts w:cs="Times New Roman"/>
                <w:b/>
                <w:sz w:val="24"/>
                <w:szCs w:val="24"/>
              </w:rPr>
              <w:t xml:space="preserve">VĂN BẢN DO </w:t>
            </w:r>
            <w:r w:rsidR="00D42B66" w:rsidRPr="007428FE">
              <w:rPr>
                <w:rFonts w:cs="Times New Roman"/>
                <w:b/>
                <w:sz w:val="24"/>
                <w:szCs w:val="24"/>
              </w:rPr>
              <w:t>CHÍNH QUYỀN ĐỊA PHƯƠNG CẤP TỈNH BAN HÀNH</w:t>
            </w:r>
          </w:p>
        </w:tc>
      </w:tr>
      <w:tr w:rsidR="00B97CD1" w:rsidRPr="007428FE" w:rsidTr="00ED2C18">
        <w:tc>
          <w:tcPr>
            <w:tcW w:w="709" w:type="dxa"/>
          </w:tcPr>
          <w:p w:rsidR="00184C6F" w:rsidRPr="007428FE" w:rsidRDefault="00184C6F" w:rsidP="007428FE">
            <w:pPr>
              <w:pStyle w:val="ListParagraph"/>
              <w:numPr>
                <w:ilvl w:val="0"/>
                <w:numId w:val="4"/>
              </w:numPr>
              <w:tabs>
                <w:tab w:val="left" w:pos="743"/>
              </w:tabs>
              <w:jc w:val="center"/>
              <w:rPr>
                <w:rFonts w:cs="Times New Roman"/>
                <w:b/>
                <w:sz w:val="24"/>
                <w:szCs w:val="24"/>
              </w:rPr>
            </w:pPr>
          </w:p>
        </w:tc>
        <w:tc>
          <w:tcPr>
            <w:tcW w:w="1134" w:type="dxa"/>
            <w:vAlign w:val="center"/>
          </w:tcPr>
          <w:p w:rsidR="00184C6F" w:rsidRPr="007428FE" w:rsidRDefault="00184C6F" w:rsidP="007428FE">
            <w:pPr>
              <w:jc w:val="center"/>
              <w:rPr>
                <w:rFonts w:cs="Times New Roman"/>
                <w:b/>
                <w:bCs/>
                <w:sz w:val="24"/>
                <w:szCs w:val="24"/>
              </w:rPr>
            </w:pPr>
            <w:r w:rsidRPr="007428FE">
              <w:rPr>
                <w:rFonts w:eastAsia="Times New Roman" w:cs="Times New Roman"/>
                <w:b/>
                <w:bCs/>
                <w:sz w:val="24"/>
                <w:szCs w:val="24"/>
                <w:lang w:val="vi-VN"/>
              </w:rPr>
              <w:t>Quảng Bình</w:t>
            </w:r>
          </w:p>
        </w:tc>
        <w:tc>
          <w:tcPr>
            <w:tcW w:w="2977" w:type="dxa"/>
            <w:gridSpan w:val="2"/>
          </w:tcPr>
          <w:p w:rsidR="00184C6F" w:rsidRPr="007428FE" w:rsidRDefault="00184C6F" w:rsidP="007428FE">
            <w:pPr>
              <w:tabs>
                <w:tab w:val="right" w:leader="dot" w:pos="7920"/>
              </w:tabs>
              <w:jc w:val="both"/>
              <w:rPr>
                <w:rFonts w:eastAsia="Times New Roman" w:cs="Times New Roman"/>
                <w:bCs/>
                <w:sz w:val="24"/>
                <w:szCs w:val="24"/>
                <w:lang w:val="vi-VN"/>
              </w:rPr>
            </w:pPr>
            <w:r w:rsidRPr="007428FE">
              <w:rPr>
                <w:rFonts w:eastAsia="Times New Roman" w:cs="Times New Roman"/>
                <w:bCs/>
                <w:sz w:val="24"/>
                <w:szCs w:val="24"/>
                <w:lang w:val="vi-VN"/>
              </w:rPr>
              <w:t xml:space="preserve">Quyết định số 24/2018/QĐ-UBND ngày 12/10/2018 của UBND </w:t>
            </w:r>
          </w:p>
          <w:p w:rsidR="00184C6F" w:rsidRPr="007428FE" w:rsidRDefault="00184C6F" w:rsidP="007428FE">
            <w:pPr>
              <w:tabs>
                <w:tab w:val="right" w:leader="dot" w:pos="7920"/>
              </w:tabs>
              <w:jc w:val="both"/>
              <w:rPr>
                <w:rFonts w:eastAsia="Times New Roman" w:cs="Times New Roman"/>
                <w:bCs/>
                <w:sz w:val="24"/>
                <w:szCs w:val="24"/>
              </w:rPr>
            </w:pPr>
            <w:r w:rsidRPr="007428FE">
              <w:rPr>
                <w:rFonts w:eastAsia="Times New Roman" w:cs="Times New Roman"/>
                <w:bCs/>
                <w:sz w:val="24"/>
                <w:szCs w:val="24"/>
                <w:lang w:val="vi-VN"/>
              </w:rPr>
              <w:t xml:space="preserve">tỉnh Quảng Bình về ban </w:t>
            </w:r>
            <w:r w:rsidRPr="007428FE">
              <w:rPr>
                <w:rFonts w:eastAsia="Times New Roman" w:cs="Times New Roman"/>
                <w:bCs/>
                <w:sz w:val="24"/>
                <w:szCs w:val="24"/>
                <w:lang w:val="vi-VN"/>
              </w:rPr>
              <w:lastRenderedPageBreak/>
              <w:t>hành Điều lệ về tổ chức, hoạt động và Quy chế quản lý, sử dụng Quỹ phát triển đất tỉnh Quảng Bình</w:t>
            </w:r>
          </w:p>
          <w:p w:rsidR="00184C6F" w:rsidRPr="007428FE" w:rsidRDefault="00184C6F" w:rsidP="007428FE">
            <w:pPr>
              <w:jc w:val="both"/>
              <w:rPr>
                <w:rFonts w:cs="Times New Roman"/>
                <w:sz w:val="24"/>
                <w:szCs w:val="24"/>
              </w:rPr>
            </w:pPr>
          </w:p>
        </w:tc>
        <w:tc>
          <w:tcPr>
            <w:tcW w:w="1559" w:type="dxa"/>
            <w:gridSpan w:val="2"/>
          </w:tcPr>
          <w:p w:rsidR="00184C6F" w:rsidRPr="007428FE" w:rsidRDefault="00184C6F" w:rsidP="007428FE">
            <w:pPr>
              <w:jc w:val="both"/>
              <w:rPr>
                <w:rFonts w:cs="Times New Roman"/>
                <w:sz w:val="24"/>
                <w:szCs w:val="24"/>
              </w:rPr>
            </w:pPr>
            <w:r w:rsidRPr="007428FE">
              <w:rPr>
                <w:rFonts w:cs="Times New Roman"/>
                <w:sz w:val="24"/>
                <w:szCs w:val="24"/>
              </w:rPr>
              <w:lastRenderedPageBreak/>
              <w:t xml:space="preserve">Kết luận kiểm tra số 16/KL-KTrVB ngày </w:t>
            </w:r>
            <w:r w:rsidRPr="007428FE">
              <w:rPr>
                <w:rFonts w:cs="Times New Roman"/>
                <w:sz w:val="24"/>
                <w:szCs w:val="24"/>
              </w:rPr>
              <w:lastRenderedPageBreak/>
              <w:t>25/4/2022</w:t>
            </w:r>
          </w:p>
        </w:tc>
        <w:tc>
          <w:tcPr>
            <w:tcW w:w="5670" w:type="dxa"/>
          </w:tcPr>
          <w:p w:rsidR="00184C6F" w:rsidRPr="007428FE" w:rsidRDefault="00184C6F" w:rsidP="007428FE">
            <w:pPr>
              <w:pStyle w:val="NormalWeb"/>
              <w:shd w:val="clear" w:color="auto" w:fill="FFFFFF"/>
              <w:spacing w:before="0" w:beforeAutospacing="0" w:after="0" w:afterAutospacing="0"/>
              <w:ind w:firstLine="567"/>
              <w:jc w:val="both"/>
            </w:pPr>
            <w:r w:rsidRPr="007428FE">
              <w:rPr>
                <w:lang w:val="vi-VN"/>
              </w:rPr>
              <w:lastRenderedPageBreak/>
              <w:t>Điểm d</w:t>
            </w:r>
            <w:r w:rsidRPr="007428FE">
              <w:t xml:space="preserve"> </w:t>
            </w:r>
            <w:r w:rsidRPr="007428FE">
              <w:rPr>
                <w:lang w:val="vi-VN"/>
              </w:rPr>
              <w:t>khoản 1</w:t>
            </w:r>
            <w:r w:rsidRPr="007428FE">
              <w:t xml:space="preserve"> </w:t>
            </w:r>
            <w:r w:rsidRPr="007428FE">
              <w:rPr>
                <w:lang w:val="vi-VN"/>
              </w:rPr>
              <w:t>Điều 11 Quyết định số 24/2018/QĐ-UBND quy định nguồn vốn của Quỹ phát triển đất tỉnh Quảng Bình được sử dụng để thực hiện nhiệm vụ</w:t>
            </w:r>
            <w:r w:rsidRPr="007428FE">
              <w:rPr>
                <w:rStyle w:val="FootnoteReference"/>
                <w:lang w:val="vi-VN"/>
              </w:rPr>
              <w:footnoteReference w:id="46"/>
            </w:r>
            <w:r w:rsidRPr="007428FE">
              <w:rPr>
                <w:lang w:val="vi-VN"/>
              </w:rPr>
              <w:t xml:space="preserve"> “</w:t>
            </w:r>
            <w:r w:rsidRPr="007428FE">
              <w:rPr>
                <w:i/>
                <w:lang w:val="vi-VN"/>
              </w:rPr>
              <w:t xml:space="preserve">d) Tạm ứng vốn nhàn rỗi cho ngân sách </w:t>
            </w:r>
            <w:r w:rsidRPr="007428FE">
              <w:rPr>
                <w:i/>
                <w:lang w:val="vi-VN"/>
              </w:rPr>
              <w:lastRenderedPageBreak/>
              <w:t>nhà nước để kịp thời thực hiện các nhiệm vụ quan trọng, cấp bách phục vụ phát triển kinh tế - xã hội của địa phương”</w:t>
            </w:r>
            <w:r w:rsidRPr="007428FE">
              <w:rPr>
                <w:lang w:val="vi-VN"/>
              </w:rPr>
              <w:t>. Đối chiếu với Quyết định số 40/2010/QĐ-TTg</w:t>
            </w:r>
            <w:r w:rsidRPr="007428FE">
              <w:rPr>
                <w:rStyle w:val="FootnoteReference"/>
                <w:lang w:val="vi-VN"/>
              </w:rPr>
              <w:footnoteReference w:id="47"/>
            </w:r>
            <w:r w:rsidRPr="007428FE">
              <w:rPr>
                <w:lang w:val="vi-VN"/>
              </w:rPr>
              <w:t xml:space="preserve"> ngày 12/5/20</w:t>
            </w:r>
            <w:r w:rsidRPr="007428FE">
              <w:t xml:space="preserve"> </w:t>
            </w:r>
            <w:r w:rsidRPr="007428FE">
              <w:rPr>
                <w:lang w:val="vi-VN"/>
              </w:rPr>
              <w:t xml:space="preserve">của Thủ tướng Chính phủ về việc ban hành Quy chế mẫu về quản lý, sử dụng Quỹ phát triển đất thì Quyết định số 24/2018/QĐ-UBND </w:t>
            </w:r>
            <w:r w:rsidRPr="007428FE">
              <w:t>đã quy định thêm nội dung này so với</w:t>
            </w:r>
            <w:r w:rsidRPr="007428FE">
              <w:rPr>
                <w:lang w:val="vi-VN"/>
              </w:rPr>
              <w:t xml:space="preserve"> Quyết định số 40/2010/QĐ-TTg</w:t>
            </w:r>
            <w:r w:rsidRPr="007428FE">
              <w:t>.</w:t>
            </w:r>
          </w:p>
          <w:p w:rsidR="00184C6F" w:rsidRPr="007428FE" w:rsidRDefault="00184C6F" w:rsidP="007428FE">
            <w:pPr>
              <w:jc w:val="both"/>
              <w:rPr>
                <w:rFonts w:cs="Times New Roman"/>
                <w:sz w:val="24"/>
                <w:szCs w:val="24"/>
              </w:rPr>
            </w:pPr>
            <w:r w:rsidRPr="007428FE">
              <w:rPr>
                <w:rFonts w:cs="Times New Roman"/>
                <w:sz w:val="24"/>
                <w:szCs w:val="24"/>
              </w:rPr>
              <w:t xml:space="preserve">Do đó, việc Ủy ban nhân dân tỉnh Quảng Bình quy định nhiệm vụ </w:t>
            </w:r>
            <w:r w:rsidRPr="007428FE">
              <w:rPr>
                <w:rFonts w:cs="Times New Roman"/>
                <w:i/>
                <w:sz w:val="24"/>
                <w:szCs w:val="24"/>
              </w:rPr>
              <w:t xml:space="preserve">“d) Tạm ứng vốn nhàn rỗi cho ngân sách nhà nước để kịp thời thực hiện các nhiệm vụ quan trọng, cấp bách phục vụ phát triển kinh tế - xã hội của địa phương” </w:t>
            </w:r>
            <w:r w:rsidRPr="007428FE">
              <w:rPr>
                <w:rFonts w:cs="Times New Roman"/>
                <w:sz w:val="24"/>
                <w:szCs w:val="24"/>
              </w:rPr>
              <w:t>cho Quỹ phát triển đất tỉnh Quảng Bình là chưa phù hợp với Quyết định số 40/2010/QĐ-TTg</w:t>
            </w:r>
          </w:p>
        </w:tc>
        <w:tc>
          <w:tcPr>
            <w:tcW w:w="1276" w:type="dxa"/>
          </w:tcPr>
          <w:p w:rsidR="00184C6F" w:rsidRPr="007428FE" w:rsidRDefault="00184C6F" w:rsidP="007428FE">
            <w:pPr>
              <w:jc w:val="both"/>
              <w:rPr>
                <w:rFonts w:cs="Times New Roman"/>
                <w:b/>
                <w:sz w:val="24"/>
                <w:szCs w:val="24"/>
                <w:lang w:val="vi-VN"/>
              </w:rPr>
            </w:pPr>
          </w:p>
        </w:tc>
        <w:tc>
          <w:tcPr>
            <w:tcW w:w="2835" w:type="dxa"/>
          </w:tcPr>
          <w:p w:rsidR="00184C6F" w:rsidRPr="007428FE" w:rsidRDefault="00184C6F" w:rsidP="007428FE">
            <w:pPr>
              <w:jc w:val="both"/>
              <w:rPr>
                <w:rFonts w:cs="Times New Roman"/>
                <w:sz w:val="24"/>
                <w:szCs w:val="24"/>
              </w:rPr>
            </w:pPr>
            <w:r w:rsidRPr="007428FE">
              <w:rPr>
                <w:rFonts w:cs="Times New Roman"/>
                <w:sz w:val="24"/>
                <w:szCs w:val="24"/>
              </w:rPr>
              <w:t xml:space="preserve">Đã quá thời hạn xử lý. Bộ Tư pháp đã có Công văn số 2540/BTP-KTrVB ngày 20/7/2022 về việc đôn dốc </w:t>
            </w:r>
            <w:r w:rsidRPr="007428FE">
              <w:rPr>
                <w:rFonts w:cs="Times New Roman"/>
                <w:sz w:val="24"/>
                <w:szCs w:val="24"/>
              </w:rPr>
              <w:lastRenderedPageBreak/>
              <w:t>xử lý văn bản.</w:t>
            </w:r>
          </w:p>
          <w:p w:rsidR="00184C6F" w:rsidRPr="00ED2C18" w:rsidRDefault="00184C6F" w:rsidP="007428FE">
            <w:pPr>
              <w:jc w:val="both"/>
              <w:rPr>
                <w:rFonts w:cs="Times New Roman"/>
                <w:sz w:val="24"/>
                <w:szCs w:val="24"/>
              </w:rPr>
            </w:pPr>
            <w:r w:rsidRPr="007428FE">
              <w:rPr>
                <w:rFonts w:cs="Times New Roman"/>
                <w:sz w:val="24"/>
                <w:szCs w:val="24"/>
              </w:rPr>
              <w:t>Lý do chưa xử lý: ngày 19/5/2022, Bộ Tài chính có Công văn số 4507/BTC-QLCS về hoạt động của Quỹ phát triển đất của địa phương. Ngày 26/5/2022, UBND tỉnh Quảng Bình đã có Công văn 896/UBND-TH giao Sở Tài chính chủ trì phối hợp với Sở Kế hoạch và Đầu tư, Sở Tư pháp, Quỹ phát triển đất tỉnh và các sở, ngành liên quan rà soát tổng thể các quy định của Quỹ phát triển đất tỉnh, đề xuất điều chỉnh, xử lý nếu có. Do đó, Quyết định số 24/2018/QĐ-UBND đang được UBND tỉnh Quảng Bình rà soát để sửa đổi/ bổ sung/ bãi bỏ tổng thể.</w:t>
            </w:r>
          </w:p>
        </w:tc>
      </w:tr>
      <w:tr w:rsidR="00B97CD1" w:rsidRPr="007428FE" w:rsidTr="00ED2C18">
        <w:tc>
          <w:tcPr>
            <w:tcW w:w="709" w:type="dxa"/>
          </w:tcPr>
          <w:p w:rsidR="00184C6F" w:rsidRPr="007428FE" w:rsidRDefault="00184C6F" w:rsidP="007428FE">
            <w:pPr>
              <w:pStyle w:val="ListParagraph"/>
              <w:numPr>
                <w:ilvl w:val="0"/>
                <w:numId w:val="4"/>
              </w:numPr>
              <w:rPr>
                <w:rFonts w:cs="Times New Roman"/>
                <w:b/>
                <w:sz w:val="24"/>
                <w:szCs w:val="24"/>
              </w:rPr>
            </w:pPr>
          </w:p>
        </w:tc>
        <w:tc>
          <w:tcPr>
            <w:tcW w:w="1134" w:type="dxa"/>
            <w:vAlign w:val="center"/>
          </w:tcPr>
          <w:p w:rsidR="00184C6F" w:rsidRPr="007428FE" w:rsidRDefault="00184C6F" w:rsidP="007428FE">
            <w:pPr>
              <w:jc w:val="center"/>
              <w:rPr>
                <w:rFonts w:cs="Times New Roman"/>
                <w:b/>
                <w:bCs/>
                <w:sz w:val="24"/>
                <w:szCs w:val="24"/>
              </w:rPr>
            </w:pPr>
            <w:r w:rsidRPr="007428FE">
              <w:rPr>
                <w:rFonts w:cs="Times New Roman"/>
                <w:b/>
                <w:sz w:val="24"/>
                <w:szCs w:val="24"/>
              </w:rPr>
              <w:t>Phú Thọ</w:t>
            </w:r>
          </w:p>
        </w:tc>
        <w:tc>
          <w:tcPr>
            <w:tcW w:w="2977" w:type="dxa"/>
            <w:gridSpan w:val="2"/>
          </w:tcPr>
          <w:p w:rsidR="00184C6F" w:rsidRPr="007428FE" w:rsidRDefault="00184C6F" w:rsidP="007428FE">
            <w:pPr>
              <w:tabs>
                <w:tab w:val="left" w:pos="990"/>
              </w:tabs>
              <w:jc w:val="both"/>
              <w:rPr>
                <w:rFonts w:cs="Times New Roman"/>
                <w:sz w:val="24"/>
                <w:szCs w:val="24"/>
              </w:rPr>
            </w:pPr>
            <w:r w:rsidRPr="007428FE">
              <w:rPr>
                <w:rFonts w:cs="Times New Roman"/>
                <w:sz w:val="24"/>
                <w:szCs w:val="24"/>
              </w:rPr>
              <w:t xml:space="preserve">Quyết định số 05/2021/QĐ-UBND ngày 29/4/2021 của </w:t>
            </w:r>
            <w:r w:rsidRPr="007428FE">
              <w:rPr>
                <w:rFonts w:cs="Times New Roman"/>
                <w:sz w:val="24"/>
                <w:szCs w:val="24"/>
              </w:rPr>
              <w:lastRenderedPageBreak/>
              <w:t>Ủy ban nhân dân tỉnh Phú Thọ ban hành Quy định về bồi thường đối với cây trồng, vật nuôi là thủy sản và đơn giá bồi thường cây trồng khi Nhà nước thu hồi đất trên địa bàn tỉnh Phú Thọ</w:t>
            </w:r>
          </w:p>
        </w:tc>
        <w:tc>
          <w:tcPr>
            <w:tcW w:w="1559" w:type="dxa"/>
            <w:gridSpan w:val="2"/>
          </w:tcPr>
          <w:p w:rsidR="00184C6F" w:rsidRPr="007428FE" w:rsidRDefault="00184C6F" w:rsidP="007428FE">
            <w:pPr>
              <w:jc w:val="both"/>
              <w:rPr>
                <w:rFonts w:cs="Times New Roman"/>
                <w:sz w:val="24"/>
                <w:szCs w:val="24"/>
              </w:rPr>
            </w:pPr>
            <w:r w:rsidRPr="007428FE">
              <w:rPr>
                <w:rFonts w:cs="Times New Roman"/>
                <w:sz w:val="24"/>
                <w:szCs w:val="24"/>
              </w:rPr>
              <w:lastRenderedPageBreak/>
              <w:t xml:space="preserve">Kết luận kiểm tra số </w:t>
            </w:r>
            <w:r w:rsidRPr="007428FE">
              <w:rPr>
                <w:rFonts w:cs="Times New Roman"/>
                <w:sz w:val="24"/>
                <w:szCs w:val="24"/>
              </w:rPr>
              <w:lastRenderedPageBreak/>
              <w:t>17/KL-KTrVB ngày 06/5/2022</w:t>
            </w:r>
          </w:p>
        </w:tc>
        <w:tc>
          <w:tcPr>
            <w:tcW w:w="5670" w:type="dxa"/>
          </w:tcPr>
          <w:p w:rsidR="00184C6F" w:rsidRPr="007428FE" w:rsidRDefault="00184C6F" w:rsidP="007428FE">
            <w:pPr>
              <w:tabs>
                <w:tab w:val="left" w:pos="280"/>
              </w:tabs>
              <w:jc w:val="both"/>
              <w:rPr>
                <w:rFonts w:cs="Times New Roman"/>
                <w:sz w:val="24"/>
                <w:szCs w:val="24"/>
              </w:rPr>
            </w:pPr>
            <w:r w:rsidRPr="007428FE">
              <w:rPr>
                <w:rFonts w:cs="Times New Roman"/>
                <w:sz w:val="24"/>
                <w:szCs w:val="24"/>
              </w:rPr>
              <w:lastRenderedPageBreak/>
              <w:t>1.</w:t>
            </w:r>
            <w:r w:rsidRPr="007428FE">
              <w:rPr>
                <w:rFonts w:cs="Times New Roman"/>
                <w:b/>
                <w:i/>
                <w:sz w:val="24"/>
                <w:szCs w:val="24"/>
              </w:rPr>
              <w:t xml:space="preserve"> </w:t>
            </w:r>
            <w:r w:rsidRPr="007428FE">
              <w:rPr>
                <w:rFonts w:cs="Times New Roman"/>
                <w:sz w:val="24"/>
                <w:szCs w:val="24"/>
                <w:lang w:val="nl-NL"/>
              </w:rPr>
              <w:t>Quyết định số 05/2021</w:t>
            </w:r>
            <w:r w:rsidRPr="007428FE">
              <w:rPr>
                <w:rFonts w:cs="Times New Roman"/>
                <w:sz w:val="24"/>
                <w:szCs w:val="24"/>
              </w:rPr>
              <w:t xml:space="preserve">/QĐ-UBND quy định đơn giá bồi thường đối với cây trồng khi Nhà nước thu hồi đất </w:t>
            </w:r>
            <w:r w:rsidRPr="007428FE">
              <w:rPr>
                <w:rFonts w:cs="Times New Roman"/>
                <w:sz w:val="24"/>
                <w:szCs w:val="24"/>
              </w:rPr>
              <w:lastRenderedPageBreak/>
              <w:t xml:space="preserve">tại Điều 6 và Phụ lục Bảng đơn giá kèm theo để áp dụng tính mức bồi thường.  </w:t>
            </w:r>
          </w:p>
          <w:p w:rsidR="00184C6F" w:rsidRPr="007428FE" w:rsidRDefault="00184C6F" w:rsidP="007428FE">
            <w:pPr>
              <w:pStyle w:val="NormalWeb"/>
              <w:shd w:val="clear" w:color="auto" w:fill="FFFFFF"/>
              <w:tabs>
                <w:tab w:val="left" w:pos="567"/>
              </w:tabs>
              <w:spacing w:before="0" w:beforeAutospacing="0" w:after="0" w:afterAutospacing="0"/>
              <w:jc w:val="both"/>
            </w:pPr>
            <w:r w:rsidRPr="007428FE">
              <w:rPr>
                <w:bCs/>
                <w:lang w:val="pt-BR"/>
              </w:rPr>
              <w:t xml:space="preserve">Tuy nhiên, theo quy định tại Điều 90 </w:t>
            </w:r>
            <w:r w:rsidRPr="007428FE">
              <w:rPr>
                <w:spacing w:val="-4"/>
              </w:rPr>
              <w:t xml:space="preserve">Luật Đất đai </w:t>
            </w:r>
            <w:r w:rsidRPr="007428FE">
              <w:rPr>
                <w:bCs/>
                <w:spacing w:val="-4"/>
              </w:rPr>
              <w:t xml:space="preserve">năm 2013, </w:t>
            </w:r>
            <w:r w:rsidRPr="007428FE">
              <w:rPr>
                <w:spacing w:val="-4"/>
              </w:rPr>
              <w:t xml:space="preserve">mức bồi thường khi nhà nước thu hồi đất được tính riêng đối với từng loại cây: đối với </w:t>
            </w:r>
            <w:r w:rsidRPr="007428FE">
              <w:rPr>
                <w:shd w:val="clear" w:color="auto" w:fill="FFFFFF"/>
              </w:rPr>
              <w:t>cây hàng năm được tính theo năng suất của vụ cao nhất trong 03 năm trước liền kề của cây trồng chính tại địa phương và giá trung bình tại thời điểm thu hồi đất (điểm a khoản 1);</w:t>
            </w:r>
            <w:r w:rsidRPr="007428FE">
              <w:rPr>
                <w:spacing w:val="-4"/>
              </w:rPr>
              <w:t xml:space="preserve"> cây lâu năm được tính bằng giá trị hiện có của vườn cây theo giá ở địa phương tại thời điểm thu hồi đất</w:t>
            </w:r>
            <w:r w:rsidRPr="007428FE">
              <w:rPr>
                <w:b/>
                <w:spacing w:val="-4"/>
              </w:rPr>
              <w:t xml:space="preserve"> </w:t>
            </w:r>
            <w:r w:rsidRPr="007428FE">
              <w:rPr>
                <w:spacing w:val="-4"/>
              </w:rPr>
              <w:t xml:space="preserve">(điểm b khoản 1). Vì vậy, việc Ủy ban nhân dân tỉnh Phú Thọ </w:t>
            </w:r>
            <w:r w:rsidRPr="007428FE">
              <w:t>quy định đơn giá bồi thường cây trồng trong đó ấn định mức bồi thường cụ thể đối với cây trồng lâu năm, cây hàng năm, cây công nghiệp, cây ăn quả, cây lâm nghiệp... để áp dụng tính mức bồi thường là chưa phù hợp với quy định tại Điều 90 Luật Đất đai năm 2013.</w:t>
            </w:r>
          </w:p>
          <w:p w:rsidR="00184C6F" w:rsidRPr="007428FE" w:rsidRDefault="00184C6F" w:rsidP="007428FE">
            <w:pPr>
              <w:jc w:val="both"/>
              <w:rPr>
                <w:rFonts w:cs="Times New Roman"/>
                <w:sz w:val="24"/>
                <w:szCs w:val="24"/>
              </w:rPr>
            </w:pPr>
            <w:r w:rsidRPr="007428FE">
              <w:rPr>
                <w:rFonts w:cs="Times New Roman"/>
                <w:sz w:val="24"/>
                <w:szCs w:val="24"/>
              </w:rPr>
              <w:t xml:space="preserve">2. </w:t>
            </w:r>
            <w:r w:rsidRPr="007428FE">
              <w:rPr>
                <w:rFonts w:cs="Times New Roman"/>
                <w:sz w:val="24"/>
                <w:szCs w:val="24"/>
                <w:lang w:val="nl-NL"/>
              </w:rPr>
              <w:t>Quyết định số 05/2021</w:t>
            </w:r>
            <w:r w:rsidRPr="007428FE">
              <w:rPr>
                <w:rFonts w:cs="Times New Roman"/>
                <w:sz w:val="24"/>
                <w:szCs w:val="24"/>
              </w:rPr>
              <w:t xml:space="preserve">/QĐ-UBND quy định mật độ tiêu chuẩn </w:t>
            </w:r>
            <w:r w:rsidRPr="007428FE">
              <w:rPr>
                <w:rFonts w:cs="Times New Roman"/>
                <w:spacing w:val="-2"/>
                <w:sz w:val="24"/>
                <w:szCs w:val="24"/>
              </w:rPr>
              <w:t xml:space="preserve">(tại khoản 2 Điều 3, Điều 5, Phụ lục) </w:t>
            </w:r>
            <w:r w:rsidRPr="007428FE">
              <w:rPr>
                <w:rFonts w:cs="Times New Roman"/>
                <w:sz w:val="24"/>
                <w:szCs w:val="24"/>
              </w:rPr>
              <w:t>làm căn cứ để xác định giá bồi thường các loại cây trồng</w:t>
            </w:r>
            <w:r w:rsidRPr="007428FE">
              <w:rPr>
                <w:rStyle w:val="FootnoteReference"/>
                <w:rFonts w:cs="Times New Roman"/>
                <w:sz w:val="24"/>
                <w:szCs w:val="24"/>
              </w:rPr>
              <w:footnoteReference w:id="48"/>
            </w:r>
            <w:r w:rsidRPr="007428FE">
              <w:rPr>
                <w:rFonts w:cs="Times New Roman"/>
                <w:sz w:val="24"/>
                <w:szCs w:val="24"/>
              </w:rPr>
              <w:t>. Tuy nhiên, qua r</w:t>
            </w:r>
            <w:r w:rsidRPr="007428FE">
              <w:rPr>
                <w:rFonts w:cs="Times New Roman"/>
                <w:spacing w:val="-2"/>
                <w:sz w:val="24"/>
                <w:szCs w:val="24"/>
              </w:rPr>
              <w:t xml:space="preserve">à soát các quy định của Luật Đất đai năm 2013 và các văn bản hướng dẫn thi hành về bồi thường, hỗ trợ khi Nhà nước thu hồi đất cho thấy, pháp luật hiện hành không quy định căn cứ vào mật độ cây </w:t>
            </w:r>
            <w:r w:rsidRPr="007428FE">
              <w:rPr>
                <w:rFonts w:cs="Times New Roman"/>
                <w:spacing w:val="-4"/>
                <w:sz w:val="24"/>
                <w:szCs w:val="24"/>
              </w:rPr>
              <w:t>trồng để xác định mức bồi thường. Vì vậy, việc Quyết định số 05/2021/QĐ-UBND quy định mật độ cây trồng là căn cứ để xác định giá bồi thường các loại cây là không có cơ sở pháp lý, không phù hợp với quy định của pháp luật.</w:t>
            </w:r>
          </w:p>
        </w:tc>
        <w:tc>
          <w:tcPr>
            <w:tcW w:w="1276" w:type="dxa"/>
          </w:tcPr>
          <w:p w:rsidR="00184C6F" w:rsidRPr="007428FE" w:rsidRDefault="00184C6F" w:rsidP="007428FE">
            <w:pPr>
              <w:jc w:val="both"/>
              <w:rPr>
                <w:rFonts w:cs="Times New Roman"/>
                <w:b/>
                <w:sz w:val="24"/>
                <w:szCs w:val="24"/>
                <w:lang w:val="vi-VN"/>
              </w:rPr>
            </w:pPr>
          </w:p>
        </w:tc>
        <w:tc>
          <w:tcPr>
            <w:tcW w:w="2835" w:type="dxa"/>
            <w:vAlign w:val="center"/>
          </w:tcPr>
          <w:p w:rsidR="00184C6F" w:rsidRPr="007428FE" w:rsidRDefault="00184C6F" w:rsidP="007428FE">
            <w:pPr>
              <w:jc w:val="both"/>
              <w:rPr>
                <w:rFonts w:cs="Times New Roman"/>
                <w:b/>
                <w:sz w:val="24"/>
                <w:szCs w:val="24"/>
              </w:rPr>
            </w:pPr>
            <w:r w:rsidRPr="007428FE">
              <w:rPr>
                <w:rFonts w:cs="Times New Roman"/>
                <w:sz w:val="24"/>
                <w:szCs w:val="24"/>
              </w:rPr>
              <w:t xml:space="preserve">Công văn số 1505/UBND-KTN ngày 29/4/2022 về </w:t>
            </w:r>
            <w:r w:rsidRPr="007428FE">
              <w:rPr>
                <w:rFonts w:cs="Times New Roman"/>
                <w:sz w:val="24"/>
                <w:szCs w:val="24"/>
              </w:rPr>
              <w:lastRenderedPageBreak/>
              <w:t>việc</w:t>
            </w:r>
            <w:r w:rsidRPr="007428FE">
              <w:rPr>
                <w:rFonts w:cs="Times New Roman"/>
                <w:b/>
                <w:sz w:val="24"/>
                <w:szCs w:val="24"/>
              </w:rPr>
              <w:t xml:space="preserve"> </w:t>
            </w:r>
            <w:r w:rsidRPr="007428FE">
              <w:rPr>
                <w:rFonts w:cs="Times New Roman"/>
                <w:sz w:val="24"/>
                <w:szCs w:val="24"/>
              </w:rPr>
              <w:t>báo cáo, giải trình ý kiến sửa đổi Quyết định số 05/2021/QĐ-UBND ngày 29/4/2021 của UBND tỉnh Phú Thọ ban hành Quy định về bồi thường đối với cây trồng, vật nuôi là thủy sản và đơn giá bồi thường cây trồng khi Nhà nước thu hồi đất trên địa bàn tỉnh Phú Thọ, trong đó kiến nghị Bộ Tư pháp (Cục KTVB) cho phép UBND tỉnh Phú Thọ lùi thời hạn sửa đổi Quyết định số 05/2021/QĐ-UBND sau ngày 30/4/2022 (lý do: để sửa đổi văn bản QPPL theo quy định cần phải có thời gian đánh giá tác động, xin ý kiến các bên liên quan trong quá trình lập, xây dựng và thẩm định).</w:t>
            </w:r>
          </w:p>
        </w:tc>
      </w:tr>
      <w:tr w:rsidR="00B97CD1" w:rsidRPr="007428FE" w:rsidTr="00ED2C18">
        <w:tc>
          <w:tcPr>
            <w:tcW w:w="709" w:type="dxa"/>
          </w:tcPr>
          <w:p w:rsidR="004D7C51" w:rsidRPr="007428FE" w:rsidRDefault="004D7C51" w:rsidP="007428FE">
            <w:pPr>
              <w:pStyle w:val="ListParagraph"/>
              <w:numPr>
                <w:ilvl w:val="0"/>
                <w:numId w:val="4"/>
              </w:numPr>
              <w:rPr>
                <w:rFonts w:cs="Times New Roman"/>
                <w:b/>
                <w:sz w:val="24"/>
                <w:szCs w:val="24"/>
              </w:rPr>
            </w:pPr>
          </w:p>
        </w:tc>
        <w:tc>
          <w:tcPr>
            <w:tcW w:w="1134" w:type="dxa"/>
          </w:tcPr>
          <w:p w:rsidR="004D7C51" w:rsidRPr="007428FE" w:rsidRDefault="004D7C51" w:rsidP="007428FE">
            <w:pPr>
              <w:jc w:val="center"/>
              <w:rPr>
                <w:rFonts w:cs="Times New Roman"/>
                <w:sz w:val="24"/>
                <w:szCs w:val="24"/>
              </w:rPr>
            </w:pPr>
            <w:r w:rsidRPr="007428FE">
              <w:rPr>
                <w:rFonts w:eastAsia="Times New Roman" w:cs="Times New Roman"/>
                <w:b/>
                <w:bCs/>
                <w:sz w:val="24"/>
                <w:szCs w:val="24"/>
              </w:rPr>
              <w:t>Quảng Nam</w:t>
            </w:r>
          </w:p>
        </w:tc>
        <w:tc>
          <w:tcPr>
            <w:tcW w:w="2977" w:type="dxa"/>
            <w:gridSpan w:val="2"/>
            <w:vAlign w:val="center"/>
          </w:tcPr>
          <w:p w:rsidR="004D7C51" w:rsidRPr="007428FE" w:rsidRDefault="004D7C51" w:rsidP="007428FE">
            <w:pPr>
              <w:jc w:val="both"/>
              <w:rPr>
                <w:rFonts w:eastAsia="Times New Roman" w:cs="Times New Roman"/>
                <w:sz w:val="24"/>
                <w:szCs w:val="24"/>
              </w:rPr>
            </w:pPr>
            <w:r w:rsidRPr="007428FE">
              <w:rPr>
                <w:rFonts w:eastAsia="Times New Roman" w:cs="Times New Roman"/>
                <w:sz w:val="24"/>
                <w:szCs w:val="24"/>
              </w:rPr>
              <w:t>Quyết định số 556/QĐ-UBND ngày 03/3/2021 của UBND tỉnh Quảng Nam ban hành Quy chế tổ chức và hoạt động của Quỹ phòng chống thiên tai tỉnh Quảng Nam</w:t>
            </w:r>
          </w:p>
        </w:tc>
        <w:tc>
          <w:tcPr>
            <w:tcW w:w="1559" w:type="dxa"/>
            <w:gridSpan w:val="2"/>
          </w:tcPr>
          <w:p w:rsidR="004D7C51" w:rsidRPr="007428FE" w:rsidRDefault="004D7C51" w:rsidP="007428FE">
            <w:pPr>
              <w:rPr>
                <w:rFonts w:cs="Times New Roman"/>
                <w:sz w:val="24"/>
                <w:szCs w:val="24"/>
              </w:rPr>
            </w:pPr>
            <w:r w:rsidRPr="007428FE">
              <w:rPr>
                <w:rFonts w:eastAsia="Times New Roman" w:cs="Times New Roman"/>
                <w:sz w:val="24"/>
                <w:szCs w:val="24"/>
              </w:rPr>
              <w:t>Kết luận số 03/KL-KTrVB ngày 06/01/2022</w:t>
            </w:r>
          </w:p>
        </w:tc>
        <w:tc>
          <w:tcPr>
            <w:tcW w:w="5670" w:type="dxa"/>
            <w:vAlign w:val="center"/>
          </w:tcPr>
          <w:p w:rsidR="004D7C51" w:rsidRPr="007428FE" w:rsidRDefault="004D7C51" w:rsidP="007428FE">
            <w:pPr>
              <w:pStyle w:val="ListParagraph"/>
              <w:ind w:left="0" w:firstLine="567"/>
              <w:jc w:val="both"/>
              <w:rPr>
                <w:rFonts w:cs="Times New Roman"/>
                <w:spacing w:val="-4"/>
                <w:sz w:val="24"/>
                <w:szCs w:val="24"/>
              </w:rPr>
            </w:pPr>
            <w:r w:rsidRPr="007428FE">
              <w:rPr>
                <w:rFonts w:cs="Times New Roman"/>
                <w:sz w:val="24"/>
                <w:szCs w:val="24"/>
              </w:rPr>
              <w:t>Quyết định số 556/QĐ-UBND được ban hành theo quy định tại Khoản 3 Điều 4 Nghị định số 94/2014/NĐ-CP ngày 17/10/2014 của Chính phủ quy định về thành lập và quản lý quỹ phòng, chống thiên tai. Tuy nhiên, Quyết định số 556/QĐ-UBND là văn bản hành chính nhưng quy định về các nguyên tắc hoạt động, tổ chức bộ máy, đối tượng, mức đóng góp, quản lý và sử dụng quỹ</w:t>
            </w:r>
            <w:r w:rsidRPr="007428FE">
              <w:rPr>
                <w:rStyle w:val="Emphasis"/>
                <w:rFonts w:cs="Times New Roman"/>
                <w:sz w:val="24"/>
                <w:szCs w:val="24"/>
              </w:rPr>
              <w:t xml:space="preserve">. Các quy định này có tính chất là quy phạm pháp luật, có tác động đến quyền, nghĩa vụ của cơ quan, tổ chức, người dân. Do vậy, </w:t>
            </w:r>
            <w:r w:rsidRPr="007428FE">
              <w:rPr>
                <w:rFonts w:cs="Times New Roman"/>
                <w:sz w:val="24"/>
                <w:szCs w:val="24"/>
              </w:rPr>
              <w:t>Quyết định số 1556/QĐ-UBND ban hành dưới dạng hành chính</w:t>
            </w:r>
            <w:r w:rsidRPr="007428FE">
              <w:rPr>
                <w:rStyle w:val="Emphasis"/>
                <w:rFonts w:cs="Times New Roman"/>
                <w:sz w:val="24"/>
                <w:szCs w:val="24"/>
              </w:rPr>
              <w:t xml:space="preserve"> là không phù hợp với quy định của </w:t>
            </w:r>
            <w:r w:rsidRPr="007428FE">
              <w:rPr>
                <w:rFonts w:cs="Times New Roman"/>
                <w:sz w:val="24"/>
                <w:szCs w:val="24"/>
                <w:shd w:val="clear" w:color="auto" w:fill="FFFFFF"/>
                <w:lang w:val="vi-VN"/>
              </w:rPr>
              <w:t xml:space="preserve">Luật Ban hành văn bản quy phạm pháp luật năm 2015, </w:t>
            </w:r>
            <w:r w:rsidRPr="007428FE">
              <w:rPr>
                <w:rFonts w:cs="Times New Roman"/>
                <w:spacing w:val="2"/>
                <w:sz w:val="24"/>
                <w:szCs w:val="24"/>
                <w:shd w:val="clear" w:color="auto" w:fill="FFFFFF"/>
                <w:lang w:val="vi-VN"/>
              </w:rPr>
              <w:t xml:space="preserve">Nghị định số 34/2016/NĐ-CP </w:t>
            </w:r>
            <w:r w:rsidRPr="007428FE">
              <w:rPr>
                <w:rStyle w:val="Emphasis"/>
                <w:rFonts w:cs="Times New Roman"/>
                <w:sz w:val="24"/>
                <w:szCs w:val="24"/>
              </w:rPr>
              <w:t>về hình thức của văn bản.</w:t>
            </w:r>
          </w:p>
          <w:p w:rsidR="004D7C51" w:rsidRPr="007428FE" w:rsidRDefault="004D7C51" w:rsidP="007428FE">
            <w:pPr>
              <w:jc w:val="both"/>
              <w:rPr>
                <w:rFonts w:cs="Times New Roman"/>
                <w:b/>
                <w:sz w:val="24"/>
                <w:szCs w:val="24"/>
              </w:rPr>
            </w:pPr>
          </w:p>
        </w:tc>
        <w:tc>
          <w:tcPr>
            <w:tcW w:w="1276" w:type="dxa"/>
          </w:tcPr>
          <w:p w:rsidR="004D7C51" w:rsidRPr="007428FE" w:rsidRDefault="004D7C51" w:rsidP="007428FE">
            <w:pPr>
              <w:jc w:val="both"/>
              <w:rPr>
                <w:rFonts w:cs="Times New Roman"/>
                <w:b/>
                <w:sz w:val="24"/>
                <w:szCs w:val="24"/>
                <w:lang w:val="vi-VN"/>
              </w:rPr>
            </w:pPr>
          </w:p>
        </w:tc>
        <w:tc>
          <w:tcPr>
            <w:tcW w:w="2835" w:type="dxa"/>
          </w:tcPr>
          <w:p w:rsidR="004D7C51" w:rsidRPr="007428FE" w:rsidRDefault="004D7C51" w:rsidP="007428FE">
            <w:pPr>
              <w:jc w:val="both"/>
              <w:rPr>
                <w:rFonts w:cs="Times New Roman"/>
                <w:sz w:val="24"/>
                <w:szCs w:val="24"/>
                <w:lang w:val="vi-VN"/>
              </w:rPr>
            </w:pPr>
            <w:r w:rsidRPr="007428FE">
              <w:rPr>
                <w:rFonts w:cs="Times New Roman"/>
                <w:sz w:val="24"/>
                <w:szCs w:val="24"/>
                <w:lang w:val="vi-VN"/>
              </w:rPr>
              <w:t>Hiện nay, Chính phủ đã ban hành Nghị định số 78/2021/NĐ-CP ngày 01/8/2021 về thành lập và quản lý Quỹ phòng, chống thiên tai (thay thế Nghị định số 94/2014/NĐ-CP ngày 17/10/2014, Nghị định số 83/2019/NĐ-CP ngày 12/11/2019). UBDN tỉnh đã ban hành Công văn số 5117/UBND-KTTH ngày 09/8/2021 về việc triển khai Công văn số 791/PCTT-ƯPKP ngày 04/8/2021 của Tổng cục Phòng chống thiên tai. Sở Nông nghiệp và PTNT dự thảo Quyết định của UBND tỉnh về kiện toàn Quỹ Phòng, chống thiên tai tỉnh Quảng Nam và tham mưu tổ chức lấy ý kiến, tổng hợp, hoàn thiện dự thảo và trình UBND tỉnh xem xét, kiện toàn Quỹ Phòng, chống thiên tai tỉnh Quảng Nam tại Tờ trình số 06/TTr-SNN&amp;PTNT ngày 11/01/2022 đảm bảo quy định và thay thế Quyết định số 556/QĐ-UBND ngày 03/3/2021 của UBND tỉnh Quảng Nam ban hành Quy chế tổ chức và hoạt động của Quỹ Phòng, chống thiên tai tỉnh Quảng Nam.</w:t>
            </w:r>
          </w:p>
          <w:p w:rsidR="004D7C51" w:rsidRPr="007428FE" w:rsidRDefault="004D7C51" w:rsidP="007428FE">
            <w:pPr>
              <w:jc w:val="both"/>
              <w:rPr>
                <w:rFonts w:cs="Times New Roman"/>
                <w:b/>
                <w:sz w:val="24"/>
                <w:szCs w:val="24"/>
                <w:lang w:val="vi-VN"/>
              </w:rPr>
            </w:pPr>
          </w:p>
        </w:tc>
      </w:tr>
      <w:tr w:rsidR="00B97CD1" w:rsidRPr="007428FE" w:rsidTr="00ED2C18">
        <w:tc>
          <w:tcPr>
            <w:tcW w:w="709" w:type="dxa"/>
          </w:tcPr>
          <w:p w:rsidR="00184C6F" w:rsidRPr="007428FE" w:rsidRDefault="00184C6F" w:rsidP="007428FE">
            <w:pPr>
              <w:pStyle w:val="ListParagraph"/>
              <w:numPr>
                <w:ilvl w:val="0"/>
                <w:numId w:val="4"/>
              </w:numPr>
              <w:rPr>
                <w:rFonts w:cs="Times New Roman"/>
                <w:b/>
                <w:sz w:val="24"/>
                <w:szCs w:val="24"/>
              </w:rPr>
            </w:pPr>
          </w:p>
        </w:tc>
        <w:tc>
          <w:tcPr>
            <w:tcW w:w="1134" w:type="dxa"/>
          </w:tcPr>
          <w:p w:rsidR="00184C6F" w:rsidRPr="007428FE" w:rsidRDefault="00184C6F" w:rsidP="007428FE">
            <w:pPr>
              <w:jc w:val="center"/>
              <w:rPr>
                <w:rFonts w:cs="Times New Roman"/>
                <w:sz w:val="24"/>
                <w:szCs w:val="24"/>
              </w:rPr>
            </w:pPr>
            <w:r w:rsidRPr="007428FE">
              <w:rPr>
                <w:rFonts w:eastAsia="Times New Roman" w:cs="Times New Roman"/>
                <w:b/>
                <w:bCs/>
                <w:sz w:val="24"/>
                <w:szCs w:val="24"/>
              </w:rPr>
              <w:t>Quảng Nam</w:t>
            </w:r>
          </w:p>
        </w:tc>
        <w:tc>
          <w:tcPr>
            <w:tcW w:w="2977" w:type="dxa"/>
            <w:gridSpan w:val="2"/>
            <w:vAlign w:val="center"/>
          </w:tcPr>
          <w:p w:rsidR="00184C6F" w:rsidRPr="007428FE" w:rsidRDefault="00184C6F" w:rsidP="007428FE">
            <w:pPr>
              <w:jc w:val="both"/>
              <w:rPr>
                <w:rFonts w:eastAsia="Times New Roman" w:cs="Times New Roman"/>
                <w:sz w:val="24"/>
                <w:szCs w:val="24"/>
              </w:rPr>
            </w:pPr>
            <w:r w:rsidRPr="007428FE">
              <w:rPr>
                <w:rFonts w:eastAsia="Times New Roman" w:cs="Times New Roman"/>
                <w:sz w:val="24"/>
                <w:szCs w:val="24"/>
              </w:rPr>
              <w:t xml:space="preserve">Quyết định số 4314/QĐ-UBND ngày 12/12/2017 của UBND tỉnh Quảng Nam ban hành Quy chế đào tạo bồi dưỡng, cán bộ, công chức, viên chức; </w:t>
            </w:r>
          </w:p>
        </w:tc>
        <w:tc>
          <w:tcPr>
            <w:tcW w:w="1559" w:type="dxa"/>
            <w:gridSpan w:val="2"/>
          </w:tcPr>
          <w:p w:rsidR="00184C6F" w:rsidRPr="007428FE" w:rsidRDefault="00184C6F" w:rsidP="007428FE">
            <w:pPr>
              <w:rPr>
                <w:rFonts w:cs="Times New Roman"/>
                <w:sz w:val="24"/>
                <w:szCs w:val="24"/>
              </w:rPr>
            </w:pPr>
            <w:r w:rsidRPr="007428FE">
              <w:rPr>
                <w:rFonts w:eastAsia="Times New Roman" w:cs="Times New Roman"/>
                <w:sz w:val="24"/>
                <w:szCs w:val="24"/>
              </w:rPr>
              <w:t>Kết luận số 03/KL-KTrVB ngày 06/01/2022</w:t>
            </w:r>
          </w:p>
        </w:tc>
        <w:tc>
          <w:tcPr>
            <w:tcW w:w="5670" w:type="dxa"/>
            <w:vMerge w:val="restart"/>
            <w:vAlign w:val="center"/>
          </w:tcPr>
          <w:p w:rsidR="00184C6F" w:rsidRPr="007428FE" w:rsidRDefault="00184C6F" w:rsidP="007428FE">
            <w:pPr>
              <w:jc w:val="both"/>
              <w:rPr>
                <w:rFonts w:cs="Times New Roman"/>
                <w:b/>
                <w:sz w:val="24"/>
                <w:szCs w:val="24"/>
              </w:rPr>
            </w:pPr>
            <w:r w:rsidRPr="007428FE">
              <w:rPr>
                <w:rFonts w:cs="Times New Roman"/>
                <w:sz w:val="24"/>
                <w:szCs w:val="24"/>
              </w:rPr>
              <w:t xml:space="preserve">Quyết định số 4314/QĐ-UBND (được sửa đổi, bổ sung bởi Quyết định số 2183/QĐ-UBND) ban hành quy định về nguyên tắc, </w:t>
            </w:r>
            <w:bookmarkStart w:id="33" w:name="dieu_4"/>
            <w:r w:rsidRPr="007428FE">
              <w:rPr>
                <w:rFonts w:cs="Times New Roman"/>
                <w:bCs/>
                <w:sz w:val="24"/>
                <w:szCs w:val="24"/>
              </w:rPr>
              <w:t>điều kiện, tiêu chuẩn để cán bộ, công chức, viên chức được cử đi đào tạo, bồi dưỡng</w:t>
            </w:r>
            <w:bookmarkEnd w:id="33"/>
            <w:r w:rsidRPr="007428FE">
              <w:rPr>
                <w:rFonts w:cs="Times New Roman"/>
                <w:bCs/>
                <w:sz w:val="24"/>
                <w:szCs w:val="24"/>
              </w:rPr>
              <w:t xml:space="preserve">; nội dung bồi dưỡng; chương trình bồi dưỡng; kinh phí, quyền lợi của cán bộ, công chức; quản lý nhà nước về công tác đào tạo, bồi dưỡng cán bộ, công chức. </w:t>
            </w:r>
            <w:r w:rsidRPr="007428FE">
              <w:rPr>
                <w:rStyle w:val="Emphasis"/>
                <w:rFonts w:cs="Times New Roman"/>
                <w:sz w:val="24"/>
                <w:szCs w:val="24"/>
              </w:rPr>
              <w:t xml:space="preserve">Các quy định này có tính chất là quy phạm pháp luật, tác động đến quyền, nghĩa vụ của cán bộ, công chức, viên chức, các cơ quan, tổ chức có liên quan của tỉnh Quảng Nam. Do vậy, </w:t>
            </w:r>
            <w:r w:rsidRPr="007428FE">
              <w:rPr>
                <w:rFonts w:cs="Times New Roman"/>
                <w:sz w:val="24"/>
                <w:szCs w:val="24"/>
              </w:rPr>
              <w:t xml:space="preserve">Quyết định số 4314/QĐ-UBND (được sửa đổi, bổ sung bởi Quyết định số 2183/QĐ-UBND) được ban hành dưới hình thức văn bản hành chính </w:t>
            </w:r>
            <w:r w:rsidRPr="007428FE">
              <w:rPr>
                <w:rStyle w:val="Emphasis"/>
                <w:rFonts w:cs="Times New Roman"/>
                <w:sz w:val="24"/>
                <w:szCs w:val="24"/>
              </w:rPr>
              <w:t xml:space="preserve">là không phù hợp với quy định của </w:t>
            </w:r>
            <w:r w:rsidRPr="007428FE">
              <w:rPr>
                <w:rFonts w:cs="Times New Roman"/>
                <w:sz w:val="24"/>
                <w:szCs w:val="24"/>
                <w:shd w:val="clear" w:color="auto" w:fill="FFFFFF"/>
                <w:lang w:val="vi-VN"/>
              </w:rPr>
              <w:t xml:space="preserve">Luật Ban hành văn bản quy phạm pháp luật năm 2015, </w:t>
            </w:r>
            <w:r w:rsidRPr="007428FE">
              <w:rPr>
                <w:rFonts w:cs="Times New Roman"/>
                <w:spacing w:val="2"/>
                <w:sz w:val="24"/>
                <w:szCs w:val="24"/>
                <w:shd w:val="clear" w:color="auto" w:fill="FFFFFF"/>
                <w:lang w:val="vi-VN"/>
              </w:rPr>
              <w:t xml:space="preserve">Nghị định số 34/2016/NĐ-CP </w:t>
            </w:r>
            <w:r w:rsidRPr="007428FE">
              <w:rPr>
                <w:rStyle w:val="Emphasis"/>
                <w:rFonts w:cs="Times New Roman"/>
                <w:sz w:val="24"/>
                <w:szCs w:val="24"/>
              </w:rPr>
              <w:t>về hình thức của văn bản.</w:t>
            </w:r>
          </w:p>
        </w:tc>
        <w:tc>
          <w:tcPr>
            <w:tcW w:w="1276" w:type="dxa"/>
            <w:vMerge w:val="restart"/>
          </w:tcPr>
          <w:p w:rsidR="00184C6F" w:rsidRPr="007428FE" w:rsidRDefault="00184C6F" w:rsidP="007428FE">
            <w:pPr>
              <w:jc w:val="both"/>
              <w:rPr>
                <w:rFonts w:cs="Times New Roman"/>
                <w:b/>
                <w:sz w:val="24"/>
                <w:szCs w:val="24"/>
                <w:lang w:val="vi-VN"/>
              </w:rPr>
            </w:pPr>
          </w:p>
        </w:tc>
        <w:tc>
          <w:tcPr>
            <w:tcW w:w="2835" w:type="dxa"/>
            <w:vMerge w:val="restart"/>
          </w:tcPr>
          <w:p w:rsidR="00184C6F" w:rsidRPr="007428FE" w:rsidRDefault="004D7C51" w:rsidP="007428FE">
            <w:pPr>
              <w:jc w:val="both"/>
              <w:rPr>
                <w:rFonts w:cs="Times New Roman"/>
                <w:b/>
                <w:sz w:val="24"/>
                <w:szCs w:val="24"/>
              </w:rPr>
            </w:pPr>
            <w:r w:rsidRPr="007428FE">
              <w:rPr>
                <w:rFonts w:cs="Times New Roman"/>
                <w:sz w:val="24"/>
                <w:szCs w:val="24"/>
                <w:lang w:val="vi-VN"/>
              </w:rPr>
              <w:t xml:space="preserve">Đã hoàn tất </w:t>
            </w:r>
            <w:r w:rsidRPr="007428FE">
              <w:rPr>
                <w:rFonts w:cs="Times New Roman"/>
                <w:bCs/>
                <w:sz w:val="24"/>
                <w:szCs w:val="24"/>
                <w:lang w:val="vi-VN"/>
              </w:rPr>
              <w:t xml:space="preserve">các thủ tục xây dựng, ban hành văn bản. Đang trình UBND tỉnh ban hành văn bản QPPL xử lý </w:t>
            </w:r>
            <w:r w:rsidRPr="007428FE">
              <w:rPr>
                <w:rFonts w:eastAsia="Times New Roman" w:cs="Times New Roman"/>
                <w:sz w:val="24"/>
                <w:szCs w:val="24"/>
                <w:lang w:val="vi-VN"/>
              </w:rPr>
              <w:t>Quyết định số 4314/QĐ-UBND và Quyết định số 2183/QĐ-UBND</w:t>
            </w:r>
            <w:r w:rsidRPr="007428FE">
              <w:rPr>
                <w:rFonts w:eastAsia="Times New Roman" w:cs="Times New Roman"/>
                <w:sz w:val="24"/>
                <w:szCs w:val="24"/>
              </w:rPr>
              <w:t xml:space="preserve"> </w:t>
            </w:r>
          </w:p>
        </w:tc>
      </w:tr>
      <w:tr w:rsidR="00B97CD1" w:rsidRPr="007428FE" w:rsidTr="00ED2C18">
        <w:tc>
          <w:tcPr>
            <w:tcW w:w="709" w:type="dxa"/>
          </w:tcPr>
          <w:p w:rsidR="00184C6F" w:rsidRPr="007428FE" w:rsidRDefault="00184C6F" w:rsidP="007428FE">
            <w:pPr>
              <w:pStyle w:val="ListParagraph"/>
              <w:numPr>
                <w:ilvl w:val="0"/>
                <w:numId w:val="4"/>
              </w:numPr>
              <w:rPr>
                <w:rFonts w:cs="Times New Roman"/>
                <w:b/>
                <w:sz w:val="24"/>
                <w:szCs w:val="24"/>
              </w:rPr>
            </w:pPr>
          </w:p>
        </w:tc>
        <w:tc>
          <w:tcPr>
            <w:tcW w:w="1134" w:type="dxa"/>
          </w:tcPr>
          <w:p w:rsidR="00184C6F" w:rsidRPr="007428FE" w:rsidRDefault="00184C6F" w:rsidP="007428FE">
            <w:pPr>
              <w:jc w:val="center"/>
              <w:rPr>
                <w:rFonts w:eastAsia="Times New Roman" w:cs="Times New Roman"/>
                <w:b/>
                <w:bCs/>
                <w:sz w:val="24"/>
                <w:szCs w:val="24"/>
              </w:rPr>
            </w:pPr>
            <w:r w:rsidRPr="007428FE">
              <w:rPr>
                <w:rFonts w:eastAsia="Times New Roman" w:cs="Times New Roman"/>
                <w:b/>
                <w:bCs/>
                <w:sz w:val="24"/>
                <w:szCs w:val="24"/>
              </w:rPr>
              <w:t>Quảng Nam</w:t>
            </w:r>
          </w:p>
        </w:tc>
        <w:tc>
          <w:tcPr>
            <w:tcW w:w="2977" w:type="dxa"/>
            <w:gridSpan w:val="2"/>
            <w:vAlign w:val="center"/>
          </w:tcPr>
          <w:p w:rsidR="00184C6F" w:rsidRPr="007428FE" w:rsidRDefault="00184C6F" w:rsidP="007428FE">
            <w:pPr>
              <w:jc w:val="both"/>
              <w:rPr>
                <w:rFonts w:eastAsia="Times New Roman" w:cs="Times New Roman"/>
                <w:sz w:val="24"/>
                <w:szCs w:val="24"/>
              </w:rPr>
            </w:pPr>
            <w:r w:rsidRPr="007428FE">
              <w:rPr>
                <w:rFonts w:eastAsia="Times New Roman" w:cs="Times New Roman"/>
                <w:sz w:val="24"/>
                <w:szCs w:val="24"/>
              </w:rPr>
              <w:t>Quyết định số 2183/QĐ-UBND ngày 05/9/2019 của UBND tỉnh Quảng Nam sửa đổi, bổ sung một số điều của Quy chế đào tạo bồi dưỡng, cán bộ, công chức, viên chức ban hành kèm theo Quyết định số 4314/QĐ-UBND ngày 12/12/2017 của UBND tỉnh.</w:t>
            </w:r>
          </w:p>
        </w:tc>
        <w:tc>
          <w:tcPr>
            <w:tcW w:w="1559" w:type="dxa"/>
            <w:gridSpan w:val="2"/>
          </w:tcPr>
          <w:p w:rsidR="00184C6F" w:rsidRPr="007428FE" w:rsidRDefault="00184C6F" w:rsidP="007428FE">
            <w:pPr>
              <w:rPr>
                <w:rFonts w:eastAsia="Times New Roman" w:cs="Times New Roman"/>
                <w:sz w:val="24"/>
                <w:szCs w:val="24"/>
              </w:rPr>
            </w:pPr>
            <w:r w:rsidRPr="007428FE">
              <w:rPr>
                <w:rFonts w:eastAsia="Times New Roman" w:cs="Times New Roman"/>
                <w:sz w:val="24"/>
                <w:szCs w:val="24"/>
              </w:rPr>
              <w:t>Kết luận số 03/KL-KTrVB ngày 06/01/2022</w:t>
            </w:r>
          </w:p>
        </w:tc>
        <w:tc>
          <w:tcPr>
            <w:tcW w:w="5670" w:type="dxa"/>
            <w:vMerge/>
            <w:vAlign w:val="center"/>
          </w:tcPr>
          <w:p w:rsidR="00184C6F" w:rsidRPr="007428FE" w:rsidRDefault="00184C6F" w:rsidP="007428FE">
            <w:pPr>
              <w:jc w:val="both"/>
              <w:rPr>
                <w:rFonts w:cs="Times New Roman"/>
                <w:b/>
                <w:sz w:val="24"/>
                <w:szCs w:val="24"/>
              </w:rPr>
            </w:pPr>
          </w:p>
        </w:tc>
        <w:tc>
          <w:tcPr>
            <w:tcW w:w="1276" w:type="dxa"/>
            <w:vMerge/>
          </w:tcPr>
          <w:p w:rsidR="00184C6F" w:rsidRPr="007428FE" w:rsidRDefault="00184C6F" w:rsidP="007428FE">
            <w:pPr>
              <w:jc w:val="both"/>
              <w:rPr>
                <w:rFonts w:cs="Times New Roman"/>
                <w:b/>
                <w:sz w:val="24"/>
                <w:szCs w:val="24"/>
                <w:lang w:val="vi-VN"/>
              </w:rPr>
            </w:pPr>
          </w:p>
        </w:tc>
        <w:tc>
          <w:tcPr>
            <w:tcW w:w="2835" w:type="dxa"/>
            <w:vMerge/>
          </w:tcPr>
          <w:p w:rsidR="00184C6F" w:rsidRPr="007428FE" w:rsidRDefault="00184C6F" w:rsidP="007428FE">
            <w:pPr>
              <w:jc w:val="both"/>
              <w:rPr>
                <w:rFonts w:cs="Times New Roman"/>
                <w:b/>
                <w:sz w:val="24"/>
                <w:szCs w:val="24"/>
                <w:lang w:val="vi-VN"/>
              </w:rPr>
            </w:pPr>
          </w:p>
        </w:tc>
      </w:tr>
      <w:tr w:rsidR="00B97CD1" w:rsidRPr="007428FE" w:rsidTr="00ED2C18">
        <w:tc>
          <w:tcPr>
            <w:tcW w:w="709" w:type="dxa"/>
          </w:tcPr>
          <w:p w:rsidR="00184C6F" w:rsidRPr="007428FE" w:rsidRDefault="00184C6F" w:rsidP="007428FE">
            <w:pPr>
              <w:pStyle w:val="ListParagraph"/>
              <w:numPr>
                <w:ilvl w:val="0"/>
                <w:numId w:val="4"/>
              </w:numPr>
              <w:rPr>
                <w:rFonts w:cs="Times New Roman"/>
                <w:b/>
                <w:sz w:val="24"/>
                <w:szCs w:val="24"/>
              </w:rPr>
            </w:pPr>
          </w:p>
        </w:tc>
        <w:tc>
          <w:tcPr>
            <w:tcW w:w="1134" w:type="dxa"/>
            <w:vAlign w:val="center"/>
          </w:tcPr>
          <w:p w:rsidR="00184C6F" w:rsidRPr="007428FE" w:rsidRDefault="00184C6F" w:rsidP="007428FE">
            <w:pPr>
              <w:jc w:val="center"/>
              <w:rPr>
                <w:rFonts w:cs="Times New Roman"/>
                <w:b/>
                <w:bCs/>
                <w:sz w:val="24"/>
                <w:szCs w:val="24"/>
              </w:rPr>
            </w:pPr>
            <w:r w:rsidRPr="007428FE">
              <w:rPr>
                <w:rFonts w:cs="Times New Roman"/>
                <w:b/>
                <w:iCs/>
                <w:spacing w:val="4"/>
                <w:sz w:val="24"/>
                <w:szCs w:val="24"/>
                <w:shd w:val="clear" w:color="auto" w:fill="FFFFFF"/>
              </w:rPr>
              <w:t>Phú Yên</w:t>
            </w:r>
          </w:p>
        </w:tc>
        <w:tc>
          <w:tcPr>
            <w:tcW w:w="2977" w:type="dxa"/>
            <w:gridSpan w:val="2"/>
          </w:tcPr>
          <w:p w:rsidR="00184C6F" w:rsidRPr="007428FE" w:rsidRDefault="00184C6F" w:rsidP="007428FE">
            <w:pPr>
              <w:tabs>
                <w:tab w:val="left" w:pos="990"/>
              </w:tabs>
              <w:jc w:val="both"/>
              <w:rPr>
                <w:rFonts w:cs="Times New Roman"/>
                <w:iCs/>
                <w:spacing w:val="4"/>
                <w:sz w:val="24"/>
                <w:szCs w:val="24"/>
                <w:shd w:val="clear" w:color="auto" w:fill="FFFFFF"/>
              </w:rPr>
            </w:pPr>
            <w:r w:rsidRPr="007428FE">
              <w:rPr>
                <w:rFonts w:cs="Times New Roman"/>
                <w:iCs/>
                <w:spacing w:val="4"/>
                <w:sz w:val="24"/>
                <w:szCs w:val="24"/>
                <w:shd w:val="clear" w:color="auto" w:fill="FFFFFF"/>
              </w:rPr>
              <w:t>Quyết định số 31/2019/QĐ-UBND ngày 23/8/2019 của Ủy ban nhân dân tỉnh Phú Yên sửa đổi, bổ sung một số điều của Quy định chi tiết trình tự, thủ tục thực hiện định giá đất cụ thể trên địa bàn tỉnh Phú Yên</w:t>
            </w:r>
          </w:p>
          <w:p w:rsidR="00184C6F" w:rsidRPr="007428FE" w:rsidRDefault="00184C6F" w:rsidP="007428FE">
            <w:pPr>
              <w:tabs>
                <w:tab w:val="left" w:pos="990"/>
              </w:tabs>
              <w:jc w:val="both"/>
              <w:rPr>
                <w:rFonts w:cs="Times New Roman"/>
                <w:iCs/>
                <w:spacing w:val="4"/>
                <w:sz w:val="24"/>
                <w:szCs w:val="24"/>
                <w:shd w:val="clear" w:color="auto" w:fill="FFFFFF"/>
              </w:rPr>
            </w:pPr>
            <w:r w:rsidRPr="007428FE">
              <w:rPr>
                <w:rFonts w:cs="Times New Roman"/>
                <w:iCs/>
                <w:spacing w:val="4"/>
                <w:sz w:val="24"/>
                <w:szCs w:val="24"/>
                <w:shd w:val="clear" w:color="auto" w:fill="FFFFFF"/>
              </w:rPr>
              <w:t xml:space="preserve"> ban hành kèm theo Quyết định số 44/2016/QĐ-UBND ngày 29/8/2016 của UBND tỉnh</w:t>
            </w:r>
          </w:p>
        </w:tc>
        <w:tc>
          <w:tcPr>
            <w:tcW w:w="1559" w:type="dxa"/>
            <w:gridSpan w:val="2"/>
          </w:tcPr>
          <w:p w:rsidR="00184C6F" w:rsidRPr="007428FE" w:rsidRDefault="00184C6F" w:rsidP="007428FE">
            <w:pPr>
              <w:jc w:val="both"/>
              <w:rPr>
                <w:rFonts w:cs="Times New Roman"/>
                <w:sz w:val="24"/>
                <w:szCs w:val="24"/>
              </w:rPr>
            </w:pPr>
            <w:r w:rsidRPr="007428FE">
              <w:rPr>
                <w:rFonts w:cs="Times New Roman"/>
                <w:sz w:val="24"/>
                <w:szCs w:val="24"/>
              </w:rPr>
              <w:t>Kết luận kiểm tra số 18/KL-KTrVB ngày 06/5/2022</w:t>
            </w:r>
          </w:p>
        </w:tc>
        <w:tc>
          <w:tcPr>
            <w:tcW w:w="5670" w:type="dxa"/>
          </w:tcPr>
          <w:p w:rsidR="00184C6F" w:rsidRPr="007428FE" w:rsidRDefault="00184C6F" w:rsidP="007428FE">
            <w:pPr>
              <w:ind w:firstLine="567"/>
              <w:jc w:val="both"/>
              <w:rPr>
                <w:rFonts w:cs="Times New Roman"/>
                <w:sz w:val="24"/>
                <w:szCs w:val="24"/>
                <w:shd w:val="clear" w:color="auto" w:fill="FFFFFF"/>
              </w:rPr>
            </w:pPr>
            <w:r w:rsidRPr="007428FE">
              <w:rPr>
                <w:rFonts w:cs="Times New Roman"/>
                <w:sz w:val="24"/>
                <w:szCs w:val="24"/>
              </w:rPr>
              <w:t>1.</w:t>
            </w:r>
            <w:r w:rsidRPr="007428FE">
              <w:rPr>
                <w:rFonts w:cs="Times New Roman"/>
                <w:b/>
                <w:i/>
                <w:sz w:val="24"/>
                <w:szCs w:val="24"/>
              </w:rPr>
              <w:t xml:space="preserve"> </w:t>
            </w:r>
            <w:r w:rsidRPr="007428FE">
              <w:rPr>
                <w:rFonts w:cs="Times New Roman"/>
                <w:bCs/>
                <w:sz w:val="24"/>
                <w:szCs w:val="24"/>
                <w:lang w:val="pt-BR"/>
              </w:rPr>
              <w:t xml:space="preserve"> </w:t>
            </w:r>
            <w:r w:rsidRPr="007428FE">
              <w:rPr>
                <w:rFonts w:cs="Times New Roman"/>
                <w:sz w:val="24"/>
                <w:szCs w:val="24"/>
                <w:shd w:val="clear" w:color="auto" w:fill="FFFFFF"/>
              </w:rPr>
              <w:t xml:space="preserve">Theo quy định tại khoản 1 Điều 13 của </w:t>
            </w:r>
            <w:r w:rsidRPr="007428FE">
              <w:rPr>
                <w:rFonts w:cs="Times New Roman"/>
                <w:sz w:val="24"/>
                <w:szCs w:val="24"/>
                <w:shd w:val="clear" w:color="auto" w:fill="FFFFFF"/>
                <w:lang w:val="en"/>
              </w:rPr>
              <w:t xml:space="preserve">Luật Tổ chức chính quyền địa phương năm 2015 (được sửa đổi, bổ sung năm 2019) thì </w:t>
            </w:r>
            <w:r w:rsidRPr="007428FE">
              <w:rPr>
                <w:rFonts w:cs="Times New Roman"/>
                <w:sz w:val="24"/>
                <w:szCs w:val="24"/>
                <w:shd w:val="clear" w:color="auto" w:fill="FFFFFF"/>
                <w:lang w:val="vi-VN"/>
              </w:rPr>
              <w:t xml:space="preserve">cơ quan nhà nước ở trung ương và địa phương được quyền phân cấp cho chính quyền địa phương hoặc cơ quan nhà nước cấp dưới thực hiện một cách liên tục, thường xuyên một hoặc một số </w:t>
            </w:r>
            <w:r w:rsidRPr="007428FE">
              <w:rPr>
                <w:rFonts w:cs="Times New Roman"/>
                <w:b/>
                <w:sz w:val="24"/>
                <w:szCs w:val="24"/>
                <w:shd w:val="clear" w:color="auto" w:fill="FFFFFF"/>
                <w:lang w:val="vi-VN"/>
              </w:rPr>
              <w:t>nhiệm vụ, quyền hạn thuộc thẩm quyền của mình</w:t>
            </w:r>
            <w:r w:rsidRPr="007428FE">
              <w:rPr>
                <w:rFonts w:cs="Times New Roman"/>
                <w:sz w:val="24"/>
                <w:szCs w:val="24"/>
                <w:shd w:val="clear" w:color="auto" w:fill="FFFFFF"/>
                <w:lang w:val="vi-VN"/>
              </w:rPr>
              <w:t>, trừ trường hợp pháp luật có quy định khác.</w:t>
            </w:r>
          </w:p>
          <w:p w:rsidR="00184C6F" w:rsidRPr="007428FE" w:rsidRDefault="00184C6F" w:rsidP="007428FE">
            <w:pPr>
              <w:ind w:firstLine="567"/>
              <w:jc w:val="both"/>
              <w:rPr>
                <w:rFonts w:cs="Times New Roman"/>
                <w:spacing w:val="-2"/>
                <w:sz w:val="24"/>
                <w:szCs w:val="24"/>
              </w:rPr>
            </w:pPr>
            <w:r w:rsidRPr="007428FE">
              <w:rPr>
                <w:rFonts w:cs="Times New Roman"/>
                <w:iCs/>
                <w:sz w:val="24"/>
                <w:szCs w:val="24"/>
                <w:shd w:val="clear" w:color="auto" w:fill="FFFFFF"/>
                <w:lang w:val="vi-VN"/>
              </w:rPr>
              <w:t xml:space="preserve">Tại Quyết định số </w:t>
            </w:r>
            <w:r w:rsidRPr="007428FE">
              <w:rPr>
                <w:rFonts w:cs="Times New Roman"/>
                <w:iCs/>
                <w:spacing w:val="4"/>
                <w:sz w:val="24"/>
                <w:szCs w:val="24"/>
                <w:shd w:val="clear" w:color="auto" w:fill="FFFFFF"/>
                <w:lang w:val="vi-VN"/>
              </w:rPr>
              <w:t>31/2019/QĐ-UBND</w:t>
            </w:r>
            <w:r w:rsidRPr="007428FE">
              <w:rPr>
                <w:rFonts w:cs="Times New Roman"/>
                <w:iCs/>
                <w:sz w:val="24"/>
                <w:szCs w:val="24"/>
                <w:shd w:val="clear" w:color="auto" w:fill="FFFFFF"/>
                <w:lang w:val="vi-VN"/>
              </w:rPr>
              <w:t xml:space="preserve">, Ủy ban nhân dân tỉnh Phú Yên </w:t>
            </w:r>
            <w:r w:rsidRPr="007428FE">
              <w:rPr>
                <w:rFonts w:cs="Times New Roman"/>
                <w:sz w:val="24"/>
                <w:szCs w:val="24"/>
                <w:lang w:val="vi-VN"/>
              </w:rPr>
              <w:t xml:space="preserve">phân cấp cho Ủy ban nhân dân cấp huyện </w:t>
            </w:r>
            <w:r w:rsidRPr="007428FE">
              <w:rPr>
                <w:rFonts w:cs="Times New Roman"/>
                <w:b/>
                <w:sz w:val="24"/>
                <w:szCs w:val="24"/>
                <w:lang w:val="vi-VN"/>
              </w:rPr>
              <w:t>phê duyệt giá đất</w:t>
            </w:r>
            <w:r w:rsidRPr="007428FE">
              <w:rPr>
                <w:rFonts w:cs="Times New Roman"/>
                <w:sz w:val="24"/>
                <w:szCs w:val="24"/>
                <w:lang w:val="vi-VN"/>
              </w:rPr>
              <w:t xml:space="preserve"> cụ thể (khoản 1 Điều 1), trong đó quy định rõ trình tự lập, thẩm định, phê duyệt giá đất cụ thể </w:t>
            </w:r>
            <w:r w:rsidRPr="007428FE">
              <w:rPr>
                <w:rFonts w:cs="Times New Roman"/>
                <w:sz w:val="24"/>
                <w:szCs w:val="24"/>
              </w:rPr>
              <w:t xml:space="preserve">tại </w:t>
            </w:r>
            <w:r w:rsidRPr="007428FE">
              <w:rPr>
                <w:rFonts w:cs="Times New Roman"/>
                <w:sz w:val="24"/>
                <w:szCs w:val="24"/>
                <w:lang w:val="vi-VN"/>
              </w:rPr>
              <w:t>cấp huyện (khoản 2 Điều 1).</w:t>
            </w:r>
            <w:r w:rsidRPr="007428FE">
              <w:rPr>
                <w:rFonts w:cs="Times New Roman"/>
                <w:spacing w:val="-2"/>
                <w:sz w:val="24"/>
                <w:szCs w:val="24"/>
                <w:lang w:val="vi-VN"/>
              </w:rPr>
              <w:t xml:space="preserve"> </w:t>
            </w:r>
          </w:p>
          <w:p w:rsidR="00184C6F" w:rsidRPr="007428FE" w:rsidRDefault="00184C6F" w:rsidP="007428FE">
            <w:pPr>
              <w:ind w:firstLine="567"/>
              <w:jc w:val="both"/>
              <w:rPr>
                <w:rFonts w:cs="Times New Roman"/>
                <w:sz w:val="24"/>
                <w:szCs w:val="24"/>
                <w:shd w:val="clear" w:color="auto" w:fill="FFFFFF"/>
                <w:lang w:val="vi-VN"/>
              </w:rPr>
            </w:pPr>
            <w:r w:rsidRPr="007428FE">
              <w:rPr>
                <w:rFonts w:cs="Times New Roman"/>
                <w:spacing w:val="-2"/>
                <w:sz w:val="24"/>
                <w:szCs w:val="24"/>
              </w:rPr>
              <w:t>Trong khi đó</w:t>
            </w:r>
            <w:r w:rsidRPr="007428FE">
              <w:rPr>
                <w:rFonts w:cs="Times New Roman"/>
                <w:spacing w:val="-2"/>
                <w:sz w:val="24"/>
                <w:szCs w:val="24"/>
                <w:lang w:val="vi-VN"/>
              </w:rPr>
              <w:t xml:space="preserve">, </w:t>
            </w:r>
            <w:r w:rsidRPr="007428FE">
              <w:rPr>
                <w:rFonts w:cs="Times New Roman"/>
                <w:sz w:val="24"/>
                <w:szCs w:val="24"/>
                <w:shd w:val="clear" w:color="auto" w:fill="FFFFFF"/>
                <w:lang w:val="vi-VN"/>
              </w:rPr>
              <w:t xml:space="preserve">theo khoản 1 Điều 16 Nghị định số 44/2014/NĐ-CP ngày 15/5/2014 của Chính phủ quy định về giá đất thì </w:t>
            </w:r>
            <w:r w:rsidRPr="007428FE">
              <w:rPr>
                <w:rFonts w:cs="Times New Roman"/>
                <w:b/>
                <w:sz w:val="24"/>
                <w:szCs w:val="24"/>
                <w:shd w:val="clear" w:color="auto" w:fill="FFFFFF"/>
                <w:lang w:val="vi-VN"/>
              </w:rPr>
              <w:t>trình tự thực hiện giá đất cụ thể gồm có 06 bước, do 03 cơ quan</w:t>
            </w:r>
            <w:r w:rsidRPr="007428FE">
              <w:rPr>
                <w:rFonts w:cs="Times New Roman"/>
                <w:sz w:val="24"/>
                <w:szCs w:val="24"/>
                <w:shd w:val="clear" w:color="auto" w:fill="FFFFFF"/>
                <w:lang w:val="vi-VN"/>
              </w:rPr>
              <w:t xml:space="preserve"> có nhiệm vụ, quyền hạn thực hiện, cụ thể: </w:t>
            </w:r>
            <w:r w:rsidRPr="007428FE">
              <w:rPr>
                <w:rFonts w:cs="Times New Roman"/>
                <w:b/>
                <w:sz w:val="24"/>
                <w:szCs w:val="24"/>
                <w:shd w:val="clear" w:color="auto" w:fill="FFFFFF"/>
                <w:lang w:val="vi-VN"/>
              </w:rPr>
              <w:t>Cơ quan Tài nguyên và Môi trường cấp tỉnh</w:t>
            </w:r>
            <w:r w:rsidRPr="007428FE">
              <w:rPr>
                <w:rFonts w:cs="Times New Roman"/>
                <w:sz w:val="24"/>
                <w:szCs w:val="24"/>
                <w:shd w:val="clear" w:color="auto" w:fill="FFFFFF"/>
                <w:lang w:val="vi-VN"/>
              </w:rPr>
              <w:t xml:space="preserve"> có nhiệm vụ, quyền hạn là</w:t>
            </w:r>
            <w:r w:rsidRPr="007428FE">
              <w:rPr>
                <w:rFonts w:cs="Times New Roman"/>
                <w:sz w:val="24"/>
                <w:szCs w:val="24"/>
                <w:lang w:val="vi-VN"/>
              </w:rPr>
              <w:t xml:space="preserve"> xác định mục đích định giá đất cụ thể; điều tra, </w:t>
            </w:r>
            <w:r w:rsidRPr="007428FE">
              <w:rPr>
                <w:rFonts w:cs="Times New Roman"/>
                <w:sz w:val="24"/>
                <w:szCs w:val="24"/>
                <w:shd w:val="clear" w:color="auto" w:fill="FFFFFF"/>
                <w:lang w:val="vi-VN"/>
              </w:rPr>
              <w:t>tổng hợp</w:t>
            </w:r>
            <w:r w:rsidRPr="007428FE">
              <w:rPr>
                <w:rFonts w:cs="Times New Roman"/>
                <w:sz w:val="24"/>
                <w:szCs w:val="24"/>
                <w:lang w:val="vi-VN"/>
              </w:rPr>
              <w:t xml:space="preserve">, phân tích thông tin về thửa đất, giá đất thị trường; áp dụng phương pháp định giá đất; xây dựng phương án giá đất; </w:t>
            </w:r>
            <w:r w:rsidRPr="007428FE">
              <w:rPr>
                <w:rFonts w:cs="Times New Roman"/>
                <w:sz w:val="24"/>
                <w:szCs w:val="24"/>
                <w:shd w:val="clear" w:color="auto" w:fill="FFFFFF"/>
                <w:lang w:val="vi-VN"/>
              </w:rPr>
              <w:t xml:space="preserve">hoàn thiện dự thảo phương án giá đất; </w:t>
            </w:r>
            <w:r w:rsidRPr="007428FE">
              <w:rPr>
                <w:rFonts w:cs="Times New Roman"/>
                <w:b/>
                <w:sz w:val="24"/>
                <w:szCs w:val="24"/>
                <w:shd w:val="clear" w:color="auto" w:fill="FFFFFF"/>
                <w:lang w:val="vi-VN"/>
              </w:rPr>
              <w:t>Hội đồng thẩm định giá đất</w:t>
            </w:r>
            <w:r w:rsidRPr="007428FE">
              <w:rPr>
                <w:rFonts w:cs="Times New Roman"/>
                <w:sz w:val="24"/>
                <w:szCs w:val="24"/>
                <w:shd w:val="clear" w:color="auto" w:fill="FFFFFF"/>
                <w:lang w:val="vi-VN"/>
              </w:rPr>
              <w:t xml:space="preserve"> thực hiện có trách nhiệm thẩm định </w:t>
            </w:r>
            <w:r w:rsidRPr="007428FE">
              <w:rPr>
                <w:rFonts w:cs="Times New Roman"/>
                <w:sz w:val="24"/>
                <w:szCs w:val="24"/>
                <w:shd w:val="clear" w:color="auto" w:fill="FFFFFF"/>
                <w:lang w:val="vi-VN"/>
              </w:rPr>
              <w:lastRenderedPageBreak/>
              <w:t xml:space="preserve">phương án giá đất; </w:t>
            </w:r>
            <w:r w:rsidRPr="007428FE">
              <w:rPr>
                <w:rFonts w:cs="Times New Roman"/>
                <w:b/>
                <w:sz w:val="24"/>
                <w:szCs w:val="24"/>
                <w:shd w:val="clear" w:color="auto" w:fill="FFFFFF"/>
                <w:lang w:val="vi-VN"/>
              </w:rPr>
              <w:t xml:space="preserve">Ủy ban nhân dân tỉnh </w:t>
            </w:r>
            <w:r w:rsidRPr="007428FE">
              <w:rPr>
                <w:rFonts w:cs="Times New Roman"/>
                <w:sz w:val="24"/>
                <w:szCs w:val="24"/>
                <w:shd w:val="clear" w:color="auto" w:fill="FFFFFF"/>
                <w:lang w:val="vi-VN"/>
              </w:rPr>
              <w:t>quyết định giá đất cụ thể (</w:t>
            </w:r>
            <w:r w:rsidRPr="007428FE">
              <w:rPr>
                <w:rFonts w:cs="Times New Roman"/>
                <w:i/>
                <w:sz w:val="24"/>
                <w:szCs w:val="24"/>
                <w:shd w:val="clear" w:color="auto" w:fill="FFFFFF"/>
                <w:lang w:val="vi-VN"/>
              </w:rPr>
              <w:t>trên cơ sở đề nghị của cơ quan tài nguyên môi trường cấp tỉnh sau khi có ý kiến của Hội đồng thẩm định giá đất</w:t>
            </w:r>
            <w:r w:rsidRPr="007428FE">
              <w:rPr>
                <w:rFonts w:cs="Times New Roman"/>
                <w:sz w:val="24"/>
                <w:szCs w:val="24"/>
                <w:shd w:val="clear" w:color="auto" w:fill="FFFFFF"/>
                <w:lang w:val="vi-VN"/>
              </w:rPr>
              <w:t xml:space="preserve">). </w:t>
            </w:r>
          </w:p>
          <w:p w:rsidR="00184C6F" w:rsidRPr="007428FE" w:rsidRDefault="00184C6F" w:rsidP="007428FE">
            <w:pPr>
              <w:ind w:firstLine="709"/>
              <w:jc w:val="both"/>
              <w:rPr>
                <w:rFonts w:cs="Times New Roman"/>
                <w:sz w:val="24"/>
                <w:szCs w:val="24"/>
                <w:shd w:val="clear" w:color="auto" w:fill="FFFFFF"/>
              </w:rPr>
            </w:pPr>
            <w:r w:rsidRPr="007428FE">
              <w:rPr>
                <w:rFonts w:cs="Times New Roman"/>
                <w:sz w:val="24"/>
                <w:szCs w:val="24"/>
                <w:shd w:val="clear" w:color="auto" w:fill="FFFFFF"/>
                <w:lang w:val="vi-VN"/>
              </w:rPr>
              <w:t xml:space="preserve">Như vậy, </w:t>
            </w:r>
            <w:r w:rsidRPr="007428FE">
              <w:rPr>
                <w:rFonts w:cs="Times New Roman"/>
                <w:sz w:val="24"/>
                <w:szCs w:val="24"/>
                <w:shd w:val="clear" w:color="auto" w:fill="FFFFFF"/>
              </w:rPr>
              <w:t xml:space="preserve">bằng Quyết định số </w:t>
            </w:r>
            <w:r w:rsidRPr="007428FE">
              <w:rPr>
                <w:rFonts w:cs="Times New Roman"/>
                <w:iCs/>
                <w:spacing w:val="4"/>
                <w:sz w:val="24"/>
                <w:szCs w:val="24"/>
                <w:shd w:val="clear" w:color="auto" w:fill="FFFFFF"/>
              </w:rPr>
              <w:t>31/2019/QĐ-UBND</w:t>
            </w:r>
            <w:r w:rsidRPr="007428FE">
              <w:rPr>
                <w:rFonts w:cs="Times New Roman"/>
                <w:sz w:val="24"/>
                <w:szCs w:val="24"/>
                <w:shd w:val="clear" w:color="auto" w:fill="FFFFFF"/>
              </w:rPr>
              <w:t xml:space="preserve">, Ủy ban nhân dân tỉnh Phú Yên đã phân cấp cho UBND cấp huyện thực hiện cả những nhiệm vụ, quyền hạn không phải là nhiệm vụ, quyền hạn của Ủy ban nhân dân tỉnh là chưa phù hợp với quy định của Luật Tổ chức chính quyền địa phương </w:t>
            </w:r>
            <w:r w:rsidRPr="007428FE">
              <w:rPr>
                <w:rFonts w:cs="Times New Roman"/>
                <w:sz w:val="24"/>
                <w:szCs w:val="24"/>
                <w:shd w:val="clear" w:color="auto" w:fill="FFFFFF"/>
                <w:lang w:val="en"/>
              </w:rPr>
              <w:t>năm 2015 (được sửa đổi, bổ sung năm 2019)</w:t>
            </w:r>
            <w:r w:rsidRPr="007428FE">
              <w:rPr>
                <w:rFonts w:cs="Times New Roman"/>
                <w:sz w:val="24"/>
                <w:szCs w:val="24"/>
                <w:shd w:val="clear" w:color="auto" w:fill="FFFFFF"/>
              </w:rPr>
              <w:t>. Đồng thời, việc phân cấp nêu trên đã làm thay đổi trình tự, thủ tục xác định giá đất cụ thể được quy định tại Nghị định số 44/2014/NĐ-CP và các văn bản hướng dẫn thi hành</w:t>
            </w:r>
            <w:r w:rsidRPr="007428FE">
              <w:rPr>
                <w:rStyle w:val="FootnoteReference"/>
                <w:rFonts w:cs="Times New Roman"/>
                <w:sz w:val="24"/>
                <w:szCs w:val="24"/>
                <w:shd w:val="clear" w:color="auto" w:fill="FFFFFF"/>
              </w:rPr>
              <w:footnoteReference w:id="49"/>
            </w:r>
            <w:r w:rsidRPr="007428FE">
              <w:rPr>
                <w:rFonts w:cs="Times New Roman"/>
                <w:sz w:val="24"/>
                <w:szCs w:val="24"/>
                <w:shd w:val="clear" w:color="auto" w:fill="FFFFFF"/>
              </w:rPr>
              <w:t xml:space="preserve"> (quy định trình </w:t>
            </w:r>
            <w:r w:rsidRPr="007428FE">
              <w:rPr>
                <w:rFonts w:cs="Times New Roman"/>
                <w:sz w:val="24"/>
                <w:szCs w:val="24"/>
                <w:lang w:val="vi-VN"/>
              </w:rPr>
              <w:t xml:space="preserve">tự lập, thẩm định, phê duyệt giá đất cụ thể </w:t>
            </w:r>
            <w:r w:rsidRPr="007428FE">
              <w:rPr>
                <w:rFonts w:cs="Times New Roman"/>
                <w:sz w:val="24"/>
                <w:szCs w:val="24"/>
              </w:rPr>
              <w:t>ở</w:t>
            </w:r>
            <w:r w:rsidRPr="007428FE">
              <w:rPr>
                <w:rFonts w:cs="Times New Roman"/>
                <w:sz w:val="24"/>
                <w:szCs w:val="24"/>
                <w:lang w:val="vi-VN"/>
              </w:rPr>
              <w:t xml:space="preserve"> Ủy ban nhân dân cấp huyện)</w:t>
            </w:r>
            <w:r w:rsidRPr="007428FE">
              <w:rPr>
                <w:rFonts w:cs="Times New Roman"/>
                <w:sz w:val="24"/>
                <w:szCs w:val="24"/>
              </w:rPr>
              <w:t xml:space="preserve"> </w:t>
            </w:r>
            <w:r w:rsidRPr="007428FE">
              <w:rPr>
                <w:rFonts w:cs="Times New Roman"/>
                <w:sz w:val="24"/>
                <w:szCs w:val="24"/>
                <w:shd w:val="clear" w:color="auto" w:fill="FFFFFF"/>
              </w:rPr>
              <w:t>là chưa phù hợp với quy định của pháp luật đất đai.</w:t>
            </w:r>
          </w:p>
          <w:p w:rsidR="00184C6F" w:rsidRPr="007428FE" w:rsidRDefault="00184C6F" w:rsidP="007428FE">
            <w:pPr>
              <w:ind w:firstLine="567"/>
              <w:jc w:val="both"/>
              <w:rPr>
                <w:rFonts w:cs="Times New Roman"/>
                <w:sz w:val="24"/>
                <w:szCs w:val="24"/>
              </w:rPr>
            </w:pPr>
            <w:r w:rsidRPr="007428FE">
              <w:rPr>
                <w:rFonts w:cs="Times New Roman"/>
                <w:sz w:val="24"/>
                <w:szCs w:val="24"/>
              </w:rPr>
              <w:t xml:space="preserve">2. Theo quy định tại khoản 4 Điều 114 Luật Đất đai năm 2013 thì căn cứ để tính tiền bồi thường </w:t>
            </w:r>
            <w:r w:rsidRPr="007428FE">
              <w:rPr>
                <w:rFonts w:cs="Times New Roman"/>
                <w:sz w:val="24"/>
                <w:szCs w:val="24"/>
                <w:lang w:val="vi-VN"/>
              </w:rPr>
              <w:t>khi Nhà nước thu hồi đất</w:t>
            </w:r>
            <w:r w:rsidRPr="007428FE">
              <w:rPr>
                <w:rFonts w:cs="Times New Roman"/>
                <w:sz w:val="24"/>
                <w:szCs w:val="24"/>
              </w:rPr>
              <w:t xml:space="preserve"> là giá đất cụ thể; điểm b khoản 2 Điều 18 Nghị định số 44/2014/NĐ-CP</w:t>
            </w:r>
            <w:r w:rsidRPr="007428FE">
              <w:rPr>
                <w:rFonts w:cs="Times New Roman"/>
                <w:sz w:val="24"/>
                <w:szCs w:val="24"/>
                <w:shd w:val="clear" w:color="auto" w:fill="FFFFFF"/>
                <w:lang w:val="vi-VN"/>
              </w:rPr>
              <w:t xml:space="preserve"> ngày 15/5/2014 của Chính phủ</w:t>
            </w:r>
            <w:r w:rsidRPr="007428FE">
              <w:rPr>
                <w:rFonts w:cs="Times New Roman"/>
                <w:sz w:val="24"/>
                <w:szCs w:val="24"/>
              </w:rPr>
              <w:t xml:space="preserve"> (được sửa đổi, bổ sung tại khoản 4 Điều 3 Nghị định số 01/2017/NĐ-CP ngày 06/01/2017 của Chính phủ sửa đổi, bổ sung một số nghị định quy định chi tiết thi hành Luật Đất đai) quy định </w:t>
            </w:r>
            <w:r w:rsidRPr="007428FE">
              <w:rPr>
                <w:rFonts w:cs="Times New Roman"/>
                <w:sz w:val="24"/>
                <w:szCs w:val="24"/>
                <w:lang w:val="vi-VN"/>
              </w:rPr>
              <w:t>giá đất cụ thể được xác định bằng phương pháp hệ số điều chỉnh giá đất</w:t>
            </w:r>
            <w:r w:rsidRPr="007428FE">
              <w:rPr>
                <w:rFonts w:cs="Times New Roman"/>
                <w:sz w:val="24"/>
                <w:szCs w:val="24"/>
              </w:rPr>
              <w:t xml:space="preserve"> (là phương pháp định giá đất bằng cách sử dụng hệ số điều chỉnh giá đất nhân (x) với giá đất trong bảng giá đất do UBND cấp tỉnh ban hành) được áp dụng để tính bồi thường khi nhà nước thu hồi đất </w:t>
            </w:r>
            <w:r w:rsidRPr="007428FE">
              <w:rPr>
                <w:rFonts w:cs="Times New Roman"/>
                <w:sz w:val="24"/>
                <w:szCs w:val="24"/>
                <w:lang w:val="vi-VN"/>
              </w:rPr>
              <w:t>đối với dự án có các thửa đất liền kề nhau, có cùng mục đích sử dụng, khả năng sinh lợi và thu nhập từ việc sử dụng đất tương tự nhau hoặc trường hợp tại khu vực thu hồi đất không bảo đảm yêu cầu về thông tin để áp dụng các phương pháp định giá đất quy định tại các khoản 1, 2, 3 và 4 Điều 4 của Nghị định này để xác định giá đất cụ thể của từng thửa đất</w:t>
            </w:r>
            <w:r w:rsidRPr="007428FE">
              <w:rPr>
                <w:rFonts w:cs="Times New Roman"/>
                <w:sz w:val="24"/>
                <w:szCs w:val="24"/>
              </w:rPr>
              <w:t>. V</w:t>
            </w:r>
            <w:r w:rsidRPr="007428FE">
              <w:rPr>
                <w:rFonts w:cs="Times New Roman"/>
                <w:sz w:val="24"/>
                <w:szCs w:val="24"/>
                <w:lang w:val="vi-VN"/>
              </w:rPr>
              <w:t>iệc</w:t>
            </w:r>
            <w:r w:rsidRPr="007428FE">
              <w:rPr>
                <w:rFonts w:cs="Times New Roman"/>
                <w:sz w:val="24"/>
                <w:szCs w:val="24"/>
              </w:rPr>
              <w:t xml:space="preserve"> xác định giá đất cụ thể được thực hiện theo trình tự, thủ tục nhất định và được quy định tại </w:t>
            </w:r>
            <w:r w:rsidRPr="007428FE">
              <w:rPr>
                <w:rFonts w:cs="Times New Roman"/>
                <w:sz w:val="24"/>
                <w:szCs w:val="24"/>
              </w:rPr>
              <w:lastRenderedPageBreak/>
              <w:t xml:space="preserve">Nghị định số 44/2014/NĐ-CP. </w:t>
            </w:r>
          </w:p>
          <w:p w:rsidR="00184C6F" w:rsidRPr="007428FE" w:rsidRDefault="00184C6F" w:rsidP="007428FE">
            <w:pPr>
              <w:ind w:firstLine="567"/>
              <w:jc w:val="both"/>
              <w:rPr>
                <w:rFonts w:cs="Times New Roman"/>
                <w:sz w:val="24"/>
                <w:szCs w:val="24"/>
              </w:rPr>
            </w:pPr>
            <w:r w:rsidRPr="007428FE">
              <w:rPr>
                <w:rFonts w:cs="Times New Roman"/>
                <w:sz w:val="24"/>
                <w:szCs w:val="24"/>
              </w:rPr>
              <w:t>Qua rà soát cho thấy, pháp luật đất đai không căn cứ vào mức độ thống nhất giá đất bồi thường của các đối tượng được bồi thường về đất để xác định việc thực hiện trình tự, thủ tục thẩm định giá cụ thể; ngược lại, theo quy định tại Điều 16 Nghị định số 44/2014/NĐ-CP thì việc lập, thẩm định, phê duyệt giá đất cụ thể là một trong những yêu cầu bắt buộc để xác định giá đất cụ thể làm căn cứ tính tiền bồi thường khi nhà nước thu hồi đất.</w:t>
            </w:r>
          </w:p>
          <w:p w:rsidR="00184C6F" w:rsidRPr="007428FE" w:rsidRDefault="00184C6F" w:rsidP="007428FE">
            <w:pPr>
              <w:jc w:val="both"/>
              <w:rPr>
                <w:rFonts w:cs="Times New Roman"/>
                <w:sz w:val="24"/>
                <w:szCs w:val="24"/>
              </w:rPr>
            </w:pPr>
            <w:r w:rsidRPr="007428FE">
              <w:rPr>
                <w:rFonts w:cs="Times New Roman"/>
                <w:sz w:val="24"/>
                <w:szCs w:val="24"/>
              </w:rPr>
              <w:t xml:space="preserve">Do đó, tại Quyết định số </w:t>
            </w:r>
            <w:r w:rsidRPr="007428FE">
              <w:rPr>
                <w:rFonts w:cs="Times New Roman"/>
                <w:iCs/>
                <w:spacing w:val="4"/>
                <w:sz w:val="24"/>
                <w:szCs w:val="24"/>
                <w:shd w:val="clear" w:color="auto" w:fill="FFFFFF"/>
              </w:rPr>
              <w:t xml:space="preserve">31/2019/QĐ-UBND, Ủy ban nhân dân tỉnh Phú Yên căn cứ vào mức độ thống nhất </w:t>
            </w:r>
            <w:r w:rsidRPr="007428FE">
              <w:rPr>
                <w:rFonts w:cs="Times New Roman"/>
                <w:sz w:val="24"/>
                <w:szCs w:val="24"/>
              </w:rPr>
              <w:t>giá đất bồi thường của các đối tượng được bồi thường về đất</w:t>
            </w:r>
            <w:r w:rsidRPr="007428FE">
              <w:rPr>
                <w:rFonts w:cs="Times New Roman"/>
                <w:iCs/>
                <w:spacing w:val="4"/>
                <w:sz w:val="24"/>
                <w:szCs w:val="24"/>
                <w:shd w:val="clear" w:color="auto" w:fill="FFFFFF"/>
              </w:rPr>
              <w:t xml:space="preserve"> để quy định việc x</w:t>
            </w:r>
            <w:r w:rsidRPr="007428FE">
              <w:rPr>
                <w:rFonts w:cs="Times New Roman"/>
                <w:sz w:val="24"/>
                <w:szCs w:val="24"/>
              </w:rPr>
              <w:t xml:space="preserve">ác định giá đất cụ thể bằng </w:t>
            </w:r>
            <w:r w:rsidRPr="007428FE">
              <w:rPr>
                <w:rFonts w:cs="Times New Roman"/>
                <w:sz w:val="24"/>
                <w:szCs w:val="24"/>
                <w:lang w:val="vi-VN"/>
              </w:rPr>
              <w:t>phương pháp hệ số điều chỉnh giá đất</w:t>
            </w:r>
            <w:r w:rsidRPr="007428FE">
              <w:rPr>
                <w:rFonts w:cs="Times New Roman"/>
                <w:sz w:val="24"/>
                <w:szCs w:val="24"/>
              </w:rPr>
              <w:t xml:space="preserve"> (bằng giá đất trong Bảng giá đất nhân (x) với hệ số điều chỉnh giá đất do Ủy ban nhân dân tỉnh quy định hiện hành) mà không phải lập, thẩm định, phê duyệt giá đất cụ thể hoặc phải thực hiện trình tự, thủ tục định giá đất cụ thể theo quy định là không phù hợp với quy định của pháp luật đất đai.</w:t>
            </w:r>
          </w:p>
        </w:tc>
        <w:tc>
          <w:tcPr>
            <w:tcW w:w="1276" w:type="dxa"/>
          </w:tcPr>
          <w:p w:rsidR="00184C6F" w:rsidRPr="007428FE" w:rsidRDefault="00184C6F" w:rsidP="007428FE">
            <w:pPr>
              <w:jc w:val="both"/>
              <w:rPr>
                <w:rFonts w:cs="Times New Roman"/>
                <w:b/>
                <w:sz w:val="24"/>
                <w:szCs w:val="24"/>
                <w:lang w:val="vi-VN"/>
              </w:rPr>
            </w:pPr>
          </w:p>
        </w:tc>
        <w:tc>
          <w:tcPr>
            <w:tcW w:w="2835" w:type="dxa"/>
          </w:tcPr>
          <w:p w:rsidR="00184C6F" w:rsidRPr="007428FE" w:rsidRDefault="00184C6F" w:rsidP="007428FE">
            <w:pPr>
              <w:jc w:val="both"/>
              <w:rPr>
                <w:rFonts w:cs="Times New Roman"/>
                <w:sz w:val="24"/>
                <w:szCs w:val="24"/>
              </w:rPr>
            </w:pPr>
            <w:r w:rsidRPr="007428FE">
              <w:rPr>
                <w:rFonts w:cs="Times New Roman"/>
                <w:sz w:val="24"/>
                <w:szCs w:val="24"/>
              </w:rPr>
              <w:t xml:space="preserve">Ngày 20/6/2022, Ủy ban nhân dân tỉnh Phú Yên có Công văn số 1996/STNMT-QLĐĐ trong đó thông tin về việc đã giao cho các Sở chuyên môn xây dựng văn bản để xử lý nội dung trong </w:t>
            </w:r>
            <w:r w:rsidRPr="007428FE">
              <w:rPr>
                <w:rFonts w:cs="Times New Roman"/>
                <w:iCs/>
                <w:spacing w:val="4"/>
                <w:sz w:val="24"/>
                <w:szCs w:val="24"/>
                <w:shd w:val="clear" w:color="auto" w:fill="FFFFFF"/>
              </w:rPr>
              <w:t>Quyết định số 31/2019/QĐ-UBND.</w:t>
            </w:r>
          </w:p>
        </w:tc>
      </w:tr>
      <w:tr w:rsidR="00ED2C18" w:rsidRPr="007428FE" w:rsidTr="00ED2C18">
        <w:tc>
          <w:tcPr>
            <w:tcW w:w="1843" w:type="dxa"/>
            <w:gridSpan w:val="2"/>
          </w:tcPr>
          <w:p w:rsidR="00ED2C18" w:rsidRPr="007428FE" w:rsidRDefault="00ED2C18" w:rsidP="007428FE">
            <w:pPr>
              <w:jc w:val="center"/>
              <w:rPr>
                <w:rFonts w:cs="Times New Roman"/>
                <w:b/>
                <w:iCs/>
                <w:spacing w:val="4"/>
                <w:sz w:val="24"/>
                <w:szCs w:val="24"/>
                <w:shd w:val="clear" w:color="auto" w:fill="FFFFFF"/>
              </w:rPr>
            </w:pPr>
            <w:r w:rsidRPr="007428FE">
              <w:rPr>
                <w:rFonts w:cs="Times New Roman"/>
                <w:b/>
                <w:iCs/>
                <w:spacing w:val="4"/>
                <w:sz w:val="24"/>
                <w:szCs w:val="24"/>
                <w:shd w:val="clear" w:color="auto" w:fill="FFFFFF"/>
              </w:rPr>
              <w:lastRenderedPageBreak/>
              <w:t>TỔNG CỘNG</w:t>
            </w:r>
          </w:p>
        </w:tc>
        <w:tc>
          <w:tcPr>
            <w:tcW w:w="2977" w:type="dxa"/>
            <w:gridSpan w:val="2"/>
          </w:tcPr>
          <w:p w:rsidR="00ED2C18" w:rsidRPr="007428FE" w:rsidRDefault="00ED2C18" w:rsidP="007428FE">
            <w:pPr>
              <w:tabs>
                <w:tab w:val="left" w:pos="990"/>
              </w:tabs>
              <w:jc w:val="both"/>
              <w:rPr>
                <w:rFonts w:cs="Times New Roman"/>
                <w:b/>
                <w:iCs/>
                <w:spacing w:val="4"/>
                <w:sz w:val="24"/>
                <w:szCs w:val="24"/>
                <w:shd w:val="clear" w:color="auto" w:fill="FFFFFF"/>
              </w:rPr>
            </w:pPr>
            <w:r w:rsidRPr="007428FE">
              <w:rPr>
                <w:rFonts w:cs="Times New Roman"/>
                <w:b/>
                <w:iCs/>
                <w:spacing w:val="4"/>
                <w:sz w:val="24"/>
                <w:szCs w:val="24"/>
                <w:shd w:val="clear" w:color="auto" w:fill="FFFFFF"/>
              </w:rPr>
              <w:t>08</w:t>
            </w:r>
          </w:p>
        </w:tc>
        <w:tc>
          <w:tcPr>
            <w:tcW w:w="1559" w:type="dxa"/>
            <w:gridSpan w:val="2"/>
          </w:tcPr>
          <w:p w:rsidR="00ED2C18" w:rsidRPr="007428FE" w:rsidRDefault="00ED2C18" w:rsidP="007428FE">
            <w:pPr>
              <w:jc w:val="both"/>
              <w:rPr>
                <w:rFonts w:cs="Times New Roman"/>
                <w:sz w:val="24"/>
                <w:szCs w:val="24"/>
              </w:rPr>
            </w:pPr>
          </w:p>
        </w:tc>
        <w:tc>
          <w:tcPr>
            <w:tcW w:w="5670" w:type="dxa"/>
          </w:tcPr>
          <w:p w:rsidR="00ED2C18" w:rsidRPr="007428FE" w:rsidRDefault="00ED2C18" w:rsidP="007428FE">
            <w:pPr>
              <w:jc w:val="both"/>
              <w:rPr>
                <w:rFonts w:cs="Times New Roman"/>
                <w:b/>
                <w:sz w:val="24"/>
                <w:szCs w:val="24"/>
              </w:rPr>
            </w:pPr>
          </w:p>
        </w:tc>
        <w:tc>
          <w:tcPr>
            <w:tcW w:w="1276" w:type="dxa"/>
          </w:tcPr>
          <w:p w:rsidR="00ED2C18" w:rsidRPr="007428FE" w:rsidRDefault="00ED2C18" w:rsidP="007428FE">
            <w:pPr>
              <w:jc w:val="both"/>
              <w:rPr>
                <w:rFonts w:cs="Times New Roman"/>
                <w:b/>
                <w:sz w:val="24"/>
                <w:szCs w:val="24"/>
                <w:lang w:val="vi-VN"/>
              </w:rPr>
            </w:pPr>
          </w:p>
        </w:tc>
        <w:tc>
          <w:tcPr>
            <w:tcW w:w="2835" w:type="dxa"/>
          </w:tcPr>
          <w:p w:rsidR="00ED2C18" w:rsidRPr="007428FE" w:rsidRDefault="00ED2C18" w:rsidP="007428FE">
            <w:pPr>
              <w:jc w:val="both"/>
              <w:rPr>
                <w:rFonts w:cs="Times New Roman"/>
                <w:b/>
                <w:sz w:val="24"/>
                <w:szCs w:val="24"/>
                <w:lang w:val="vi-VN"/>
              </w:rPr>
            </w:pPr>
          </w:p>
        </w:tc>
      </w:tr>
    </w:tbl>
    <w:p w:rsidR="00AB6F3A" w:rsidRPr="00B97CD1" w:rsidRDefault="00AB6F3A" w:rsidP="00AB6F3A">
      <w:pPr>
        <w:pStyle w:val="ListParagraph"/>
        <w:ind w:left="1080"/>
        <w:rPr>
          <w:rFonts w:cs="Times New Roman"/>
          <w:sz w:val="24"/>
          <w:szCs w:val="24"/>
        </w:rPr>
      </w:pPr>
    </w:p>
    <w:p w:rsidR="00BB2040" w:rsidRPr="00B97CD1" w:rsidRDefault="00BB2040">
      <w:pPr>
        <w:rPr>
          <w:rFonts w:cs="Times New Roman"/>
          <w:sz w:val="24"/>
          <w:szCs w:val="24"/>
        </w:rPr>
      </w:pPr>
    </w:p>
    <w:sectPr w:rsidR="00BB2040" w:rsidRPr="00B97CD1" w:rsidSect="00ED2C18">
      <w:pgSz w:w="16840" w:h="11907" w:orient="landscape" w:code="9"/>
      <w:pgMar w:top="454" w:right="397" w:bottom="284" w:left="426"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103" w:rsidRDefault="00A60103" w:rsidP="00AB6F3A">
      <w:pPr>
        <w:spacing w:after="0" w:line="240" w:lineRule="auto"/>
      </w:pPr>
      <w:r>
        <w:separator/>
      </w:r>
    </w:p>
  </w:endnote>
  <w:endnote w:type="continuationSeparator" w:id="0">
    <w:p w:rsidR="00A60103" w:rsidRDefault="00A60103" w:rsidP="00AB6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103" w:rsidRDefault="00A60103" w:rsidP="00AB6F3A">
      <w:pPr>
        <w:spacing w:after="0" w:line="240" w:lineRule="auto"/>
      </w:pPr>
      <w:r>
        <w:separator/>
      </w:r>
    </w:p>
  </w:footnote>
  <w:footnote w:type="continuationSeparator" w:id="0">
    <w:p w:rsidR="00A60103" w:rsidRDefault="00A60103" w:rsidP="00AB6F3A">
      <w:pPr>
        <w:spacing w:after="0" w:line="240" w:lineRule="auto"/>
      </w:pPr>
      <w:r>
        <w:continuationSeparator/>
      </w:r>
    </w:p>
  </w:footnote>
  <w:footnote w:id="1">
    <w:p w:rsidR="00ED2C18" w:rsidRPr="00ED2C18" w:rsidRDefault="00ED2C18" w:rsidP="00ED2C18">
      <w:pPr>
        <w:pStyle w:val="FootnoteText"/>
        <w:jc w:val="both"/>
      </w:pPr>
      <w:r w:rsidRPr="00ED2C18">
        <w:rPr>
          <w:rStyle w:val="FootnoteReference"/>
        </w:rPr>
        <w:footnoteRef/>
      </w:r>
      <w:r w:rsidRPr="00ED2C18">
        <w:t xml:space="preserve"> </w:t>
      </w:r>
      <w:r w:rsidRPr="00ED2C18">
        <w:rPr>
          <w:bCs/>
          <w:iCs/>
          <w:noProof/>
          <w:color w:val="000000"/>
        </w:rPr>
        <w:t xml:space="preserve">Một số biện pháp biện pháp hỗ trợ quy định tại </w:t>
      </w:r>
      <w:r w:rsidRPr="00ED2C18">
        <w:rPr>
          <w:noProof/>
          <w:color w:val="000000"/>
          <w:lang w:val="vi-VN"/>
        </w:rPr>
        <w:t>Khoản 1 Điều 148b</w:t>
      </w:r>
      <w:r w:rsidRPr="00ED2C18">
        <w:rPr>
          <w:bCs/>
          <w:noProof/>
          <w:color w:val="000000"/>
          <w:lang w:val="vi-VN"/>
        </w:rPr>
        <w:t xml:space="preserve"> Luật Các </w:t>
      </w:r>
      <w:r w:rsidRPr="00ED2C18">
        <w:rPr>
          <w:bCs/>
          <w:noProof/>
          <w:color w:val="000000"/>
        </w:rPr>
        <w:t>TCTD (đã</w:t>
      </w:r>
      <w:r w:rsidRPr="00ED2C18">
        <w:rPr>
          <w:bCs/>
          <w:noProof/>
          <w:color w:val="000000"/>
          <w:lang w:val="vi-VN"/>
        </w:rPr>
        <w:t xml:space="preserve"> sửa đổi, bổ sung</w:t>
      </w:r>
      <w:r w:rsidRPr="00ED2C18">
        <w:rPr>
          <w:bCs/>
          <w:noProof/>
          <w:color w:val="000000"/>
        </w:rPr>
        <w:t>) bao gồm</w:t>
      </w:r>
      <w:r w:rsidRPr="00ED2C18">
        <w:rPr>
          <w:bCs/>
          <w:noProof/>
          <w:color w:val="000000"/>
          <w:lang w:val="vi-VN"/>
        </w:rPr>
        <w:t xml:space="preserve">: </w:t>
      </w:r>
      <w:r w:rsidRPr="00ED2C18">
        <w:rPr>
          <w:bCs/>
          <w:i/>
          <w:iCs/>
          <w:noProof/>
          <w:color w:val="000000"/>
        </w:rPr>
        <w:t>-…</w:t>
      </w:r>
      <w:r w:rsidRPr="00ED2C18">
        <w:rPr>
          <w:bCs/>
          <w:i/>
          <w:iCs/>
          <w:noProof/>
          <w:color w:val="000000"/>
          <w:lang w:val="vi-VN"/>
        </w:rPr>
        <w:t xml:space="preserve"> b) </w:t>
      </w:r>
      <w:r w:rsidRPr="00ED2C18">
        <w:rPr>
          <w:bCs/>
          <w:i/>
          <w:iCs/>
          <w:noProof/>
          <w:color w:val="000000"/>
          <w:u w:val="single"/>
          <w:lang w:val="vi-VN"/>
        </w:rPr>
        <w:t>Vay đặc biệt với lãi suất ưu đãi đến mức 0% của NHNN</w:t>
      </w:r>
      <w:r w:rsidRPr="00ED2C18">
        <w:rPr>
          <w:bCs/>
          <w:i/>
          <w:iCs/>
          <w:noProof/>
          <w:color w:val="000000"/>
          <w:lang w:val="vi-VN"/>
        </w:rPr>
        <w:t xml:space="preserve">; d) </w:t>
      </w:r>
      <w:r w:rsidRPr="00ED2C18">
        <w:rPr>
          <w:bCs/>
          <w:i/>
          <w:iCs/>
          <w:noProof/>
          <w:color w:val="000000"/>
          <w:u w:val="single"/>
          <w:lang w:val="vi-VN"/>
        </w:rPr>
        <w:t>Miễn, giảm tiền lãi vay tái cấp vốn, vay đặc biệt của NHNN.</w:t>
      </w:r>
    </w:p>
  </w:footnote>
  <w:footnote w:id="2">
    <w:p w:rsidR="00ED2C18" w:rsidRPr="00ED2C18" w:rsidRDefault="00ED2C18" w:rsidP="00ED2C18">
      <w:pPr>
        <w:pStyle w:val="FootnoteText"/>
        <w:jc w:val="both"/>
      </w:pPr>
      <w:r w:rsidRPr="00ED2C18">
        <w:rPr>
          <w:rStyle w:val="FootnoteReference"/>
        </w:rPr>
        <w:footnoteRef/>
      </w:r>
      <w:r w:rsidRPr="00ED2C18">
        <w:t xml:space="preserve"> Khoản 5 Điều 86 Luật Bảo hiểm xã hội: “5. Người sử dụng lao động là doanh nghiệp, hợp tác xã, hộ kinh doanh cá thể, tổ hợp tác hoạt động trong lĩnh vực nông nghiệp, lâm nghiệp, ngư nghiệp, diêm nghiệp trả lương theo sản phẩm, theo khoán thì mức đóng hằng tháng theo quy định tại khoản 1 Điều này; phương thức đóng được thực hiện </w:t>
      </w:r>
      <w:r w:rsidRPr="00ED2C18">
        <w:rPr>
          <w:b/>
        </w:rPr>
        <w:t>hằng tháng, 03 tháng hoặc 06 tháng một lần</w:t>
      </w:r>
      <w:r w:rsidRPr="00ED2C18">
        <w:t>.”</w:t>
      </w:r>
    </w:p>
  </w:footnote>
  <w:footnote w:id="3">
    <w:p w:rsidR="00ED2C18" w:rsidRPr="00ED2C18" w:rsidRDefault="00ED2C18" w:rsidP="00ED2C18">
      <w:pPr>
        <w:pStyle w:val="FootnoteText"/>
        <w:jc w:val="both"/>
      </w:pPr>
      <w:r w:rsidRPr="00ED2C18">
        <w:rPr>
          <w:rStyle w:val="FootnoteReference"/>
        </w:rPr>
        <w:footnoteRef/>
      </w:r>
      <w:r w:rsidRPr="00ED2C18">
        <w:t xml:space="preserve"> Hiện nay, quy định tại khoản 2 Điều 7 đã được sửa đổi, bổ sung theo quy định tại khoản 13 Điều 1 Quyết định 505/QĐ-BHXH :</w:t>
      </w:r>
      <w:r w:rsidRPr="00ED2C18">
        <w:rPr>
          <w:rFonts w:ascii="Arial" w:hAnsi="Arial" w:cs="Arial"/>
          <w:color w:val="000000"/>
          <w:shd w:val="clear" w:color="auto" w:fill="FFFFFF"/>
        </w:rPr>
        <w:t xml:space="preserve"> </w:t>
      </w:r>
      <w:r w:rsidRPr="00ED2C18">
        <w:t xml:space="preserve">“2. Đơn vị là doanh nghiệp, hợp tác xã, hộ kinh doanh cá thể, tổ hợp tác hoạt động trong lĩnh vực nông nghiệp, lâm nghiệp, ngư nghiệp, diêm nghiệp trả lương theo sản phẩm, theo khoán thì đăng ký phương thức </w:t>
      </w:r>
      <w:r w:rsidRPr="00ED2C18">
        <w:rPr>
          <w:b/>
        </w:rPr>
        <w:t>đóng 03 hoặc 06 tháng một lần</w:t>
      </w:r>
      <w:r w:rsidRPr="00ED2C18">
        <w:t xml:space="preserve"> với cơ quan BHXH; cơ quan BHXH phối hợp với cơ quan Lao động kiểm tra tại đơn vị trước khi quyết định phương thức đóng của đơn vị. Chậm nhất đến ngày cuối cùng của phương thức đóng, đơn vị phải chuyển đủ tiền vào quỹ BHXH.”.  Mặc dù đã bị sửa đổi nhưng nội dung về phương thức đóng bảo hiểm vẫn là </w:t>
      </w:r>
      <w:r w:rsidRPr="00ED2C18">
        <w:rPr>
          <w:b/>
        </w:rPr>
        <w:t>đóng 03 tháng hoặc 06 tháng một lần</w:t>
      </w:r>
    </w:p>
  </w:footnote>
  <w:footnote w:id="4">
    <w:p w:rsidR="00ED2C18" w:rsidRPr="00ED2C18" w:rsidRDefault="00ED2C18" w:rsidP="00ED2C18">
      <w:pPr>
        <w:pStyle w:val="NormalWeb"/>
        <w:shd w:val="clear" w:color="auto" w:fill="FFFFFF"/>
        <w:spacing w:before="0" w:beforeAutospacing="0" w:after="0" w:afterAutospacing="0"/>
        <w:rPr>
          <w:color w:val="000000"/>
          <w:sz w:val="20"/>
          <w:szCs w:val="20"/>
        </w:rPr>
      </w:pPr>
      <w:r w:rsidRPr="00ED2C18">
        <w:rPr>
          <w:rStyle w:val="FootnoteReference"/>
          <w:sz w:val="20"/>
          <w:szCs w:val="20"/>
        </w:rPr>
        <w:footnoteRef/>
      </w:r>
      <w:r w:rsidRPr="00ED2C18">
        <w:rPr>
          <w:sz w:val="20"/>
          <w:szCs w:val="20"/>
        </w:rPr>
        <w:t xml:space="preserve"> “</w:t>
      </w:r>
      <w:r w:rsidRPr="00ED2C18">
        <w:rPr>
          <w:b/>
          <w:bCs/>
          <w:color w:val="000000"/>
          <w:sz w:val="20"/>
          <w:szCs w:val="20"/>
        </w:rPr>
        <w:t>Điều 122. Xử </w:t>
      </w:r>
      <w:r w:rsidRPr="00ED2C18">
        <w:rPr>
          <w:b/>
          <w:bCs/>
          <w:color w:val="000000"/>
          <w:sz w:val="20"/>
          <w:szCs w:val="20"/>
          <w:shd w:val="clear" w:color="auto" w:fill="FFFFFF"/>
        </w:rPr>
        <w:t>lý</w:t>
      </w:r>
      <w:r w:rsidRPr="00ED2C18">
        <w:rPr>
          <w:b/>
          <w:bCs/>
          <w:color w:val="000000"/>
          <w:sz w:val="20"/>
          <w:szCs w:val="20"/>
        </w:rPr>
        <w:t> vi phạm pháp luật về bảo hiểm xã hội</w:t>
      </w:r>
    </w:p>
    <w:p w:rsidR="00ED2C18" w:rsidRPr="00ED2C18" w:rsidRDefault="00ED2C18" w:rsidP="00ED2C18">
      <w:pPr>
        <w:pStyle w:val="NormalWeb"/>
        <w:shd w:val="clear" w:color="auto" w:fill="FFFFFF"/>
        <w:spacing w:before="0" w:beforeAutospacing="0" w:after="0" w:afterAutospacing="0"/>
        <w:rPr>
          <w:color w:val="000000"/>
          <w:sz w:val="20"/>
          <w:szCs w:val="20"/>
        </w:rPr>
      </w:pPr>
      <w:r w:rsidRPr="00ED2C18">
        <w:rPr>
          <w:color w:val="000000"/>
          <w:sz w:val="20"/>
          <w:szCs w:val="20"/>
        </w:rPr>
        <w:t>….</w:t>
      </w:r>
    </w:p>
    <w:p w:rsidR="00ED2C18" w:rsidRPr="00ED2C18" w:rsidRDefault="00ED2C18" w:rsidP="00ED2C18">
      <w:pPr>
        <w:pStyle w:val="NormalWeb"/>
        <w:shd w:val="clear" w:color="auto" w:fill="FFFFFF"/>
        <w:spacing w:before="0" w:beforeAutospacing="0" w:after="0" w:afterAutospacing="0"/>
        <w:jc w:val="both"/>
        <w:rPr>
          <w:sz w:val="20"/>
          <w:szCs w:val="20"/>
        </w:rPr>
      </w:pPr>
      <w:r w:rsidRPr="00ED2C18">
        <w:rPr>
          <w:color w:val="000000"/>
          <w:sz w:val="20"/>
          <w:szCs w:val="20"/>
        </w:rPr>
        <w:t>3. Người sử dụng lao động có hành vi vi phạm quy định tại các khoản 1, 2 và 3 Điều 17 của Luật này từ 30 ngày trở lên thì ngoài việc phải đóng đủ số tiền chưa đóng, chậm đóng và bị xử lý theo quy định của pháp luật, còn phải nộp số tiền lãi bằng 02 lần mức lãi suất đầu tư quỹ bảo hiểm xã hội bình quân của năm trước liền kề tính trên số tiền, thời gian chậm đóng; nếu không thực hiện thì theo yêu cầu của người có thẩm quyền, ngân hàng, </w:t>
      </w:r>
      <w:r w:rsidRPr="00ED2C18">
        <w:rPr>
          <w:color w:val="000000"/>
          <w:sz w:val="20"/>
          <w:szCs w:val="20"/>
          <w:shd w:val="clear" w:color="auto" w:fill="FFFFFF"/>
        </w:rPr>
        <w:t>tổ chức</w:t>
      </w:r>
      <w:r w:rsidRPr="00ED2C18">
        <w:rPr>
          <w:color w:val="000000"/>
          <w:sz w:val="20"/>
          <w:szCs w:val="20"/>
        </w:rPr>
        <w:t> tín dụng khác, kho bạc nhà nước có trách nhiệm trích từ tài khoản tiền gửi của người sử dụng lao động để nộp số tiền chưa đóng, chậm đóng và lãi của số tiền này vào tài khoản của cơ quan bảo hiểm xã hội.”</w:t>
      </w:r>
    </w:p>
  </w:footnote>
  <w:footnote w:id="5">
    <w:p w:rsidR="00ED2C18" w:rsidRPr="00ED2C18" w:rsidRDefault="00ED2C18" w:rsidP="00ED2C18">
      <w:pPr>
        <w:pStyle w:val="FootnoteText"/>
        <w:rPr>
          <w:color w:val="333333"/>
          <w:shd w:val="clear" w:color="auto" w:fill="FFFFFF"/>
        </w:rPr>
      </w:pPr>
      <w:r w:rsidRPr="00ED2C18">
        <w:rPr>
          <w:rStyle w:val="FootnoteReference"/>
        </w:rPr>
        <w:footnoteRef/>
      </w:r>
      <w:r w:rsidRPr="00ED2C18">
        <w:t xml:space="preserve"> </w:t>
      </w:r>
      <w:r w:rsidRPr="00ED2C18">
        <w:rPr>
          <w:color w:val="333333"/>
          <w:shd w:val="clear" w:color="auto" w:fill="FFFFFF"/>
        </w:rPr>
        <w:t>“</w:t>
      </w:r>
      <w:r w:rsidRPr="00ED2C18">
        <w:rPr>
          <w:b/>
          <w:color w:val="333333"/>
          <w:shd w:val="clear" w:color="auto" w:fill="FFFFFF"/>
        </w:rPr>
        <w:t>Điều 49. Xử lý vi phạm</w:t>
      </w:r>
      <w:r w:rsidRPr="00ED2C18">
        <w:rPr>
          <w:color w:val="333333"/>
        </w:rPr>
        <w:br/>
      </w:r>
      <w:r w:rsidRPr="00ED2C18">
        <w:rPr>
          <w:color w:val="333333"/>
          <w:shd w:val="clear" w:color="auto" w:fill="FFFFFF"/>
        </w:rPr>
        <w:t>…..</w:t>
      </w:r>
    </w:p>
    <w:p w:rsidR="00ED2C18" w:rsidRPr="00ED2C18" w:rsidRDefault="00ED2C18" w:rsidP="00ED2C18">
      <w:pPr>
        <w:pStyle w:val="FootnoteText"/>
        <w:jc w:val="both"/>
        <w:rPr>
          <w:color w:val="333333"/>
          <w:shd w:val="clear" w:color="auto" w:fill="FFFFFF"/>
        </w:rPr>
      </w:pPr>
      <w:r w:rsidRPr="00ED2C18">
        <w:rPr>
          <w:color w:val="333333"/>
          <w:shd w:val="clear" w:color="auto" w:fill="FFFFFF"/>
        </w:rPr>
        <w:t>3. Cơ quan, tổ chức, người sử dụng lao động có trách nhiệm đóng bảo hiểm y tế mà không đóng hoặc đóng không đầy đủ theo quy định của pháp luật thì sẽ bị xử lý như sau:</w:t>
      </w:r>
    </w:p>
    <w:p w:rsidR="00ED2C18" w:rsidRPr="00ED2C18" w:rsidRDefault="00ED2C18" w:rsidP="00ED2C18">
      <w:pPr>
        <w:pStyle w:val="FootnoteText"/>
        <w:jc w:val="both"/>
        <w:rPr>
          <w:color w:val="333333"/>
          <w:shd w:val="clear" w:color="auto" w:fill="FFFFFF"/>
        </w:rPr>
      </w:pPr>
      <w:r w:rsidRPr="00ED2C18">
        <w:rPr>
          <w:color w:val="333333"/>
          <w:shd w:val="clear" w:color="auto" w:fill="FFFFFF"/>
        </w:rPr>
        <w:t>a) Phải đóng đủ số tiền chưa đóng và nộp số tiền lãi bằng hai lần mức lãi suất liên ngân hàng tính trên số tiền, thời gian chậm đóng; nếu không thực hiện thì theo yêu cầu của người có thẩm quyền, ngân hàng, tổ chức tín dụng khác, kho bạc nhà nước có trách nhiệm trích tiền từ tài khoản tiền gửi của cơ quan, tổ chức, người sử dụng lao động có trách nhiệm đóng bảo hiểm y tế để nộp số tiền chưa đóng, chậm đóng và lãi của số tiền này vào tài khoản của quỹ bảo hiểm y tế;</w:t>
      </w:r>
    </w:p>
    <w:p w:rsidR="00ED2C18" w:rsidRPr="00ED2C18" w:rsidRDefault="00ED2C18" w:rsidP="00ED2C18">
      <w:pPr>
        <w:pStyle w:val="FootnoteText"/>
        <w:jc w:val="both"/>
      </w:pPr>
      <w:r w:rsidRPr="00ED2C18">
        <w:rPr>
          <w:color w:val="333333"/>
          <w:shd w:val="clear" w:color="auto" w:fill="FFFFFF"/>
        </w:rPr>
        <w:t>b) Phải hoàn trả toàn bộ chi phí cho người lao động trong phạm vi quyền lợi, mức hưởng bảo hiểm y tế mà người lao động đã chi trả trong thời gian chưa có thẻ bảo hiểm y tế.”</w:t>
      </w:r>
    </w:p>
  </w:footnote>
  <w:footnote w:id="6">
    <w:p w:rsidR="00ED2C18" w:rsidRPr="00ED2C18" w:rsidRDefault="00ED2C18" w:rsidP="00ED2C18">
      <w:pPr>
        <w:pStyle w:val="NormalWeb"/>
        <w:shd w:val="clear" w:color="auto" w:fill="FFFFFF"/>
        <w:spacing w:before="0" w:beforeAutospacing="0" w:after="0" w:afterAutospacing="0"/>
        <w:rPr>
          <w:i/>
          <w:color w:val="000000"/>
          <w:sz w:val="20"/>
          <w:szCs w:val="20"/>
        </w:rPr>
      </w:pPr>
      <w:r w:rsidRPr="00ED2C18">
        <w:rPr>
          <w:rStyle w:val="FootnoteReference"/>
          <w:sz w:val="20"/>
          <w:szCs w:val="20"/>
        </w:rPr>
        <w:footnoteRef/>
      </w:r>
      <w:r w:rsidRPr="00ED2C18">
        <w:rPr>
          <w:sz w:val="20"/>
          <w:szCs w:val="20"/>
        </w:rPr>
        <w:t xml:space="preserve"> </w:t>
      </w:r>
      <w:r w:rsidRPr="00ED2C18">
        <w:rPr>
          <w:b/>
          <w:bCs/>
          <w:i/>
          <w:color w:val="000000"/>
          <w:sz w:val="20"/>
          <w:szCs w:val="20"/>
          <w:lang w:val="vi-VN"/>
        </w:rPr>
        <w:t>“Điều 10. Bộ trưởng Bộ Nội vụ</w:t>
      </w:r>
    </w:p>
    <w:p w:rsidR="00ED2C18" w:rsidRPr="00ED2C18" w:rsidRDefault="00ED2C18" w:rsidP="00ED2C18">
      <w:pPr>
        <w:pStyle w:val="NormalWeb"/>
        <w:shd w:val="clear" w:color="auto" w:fill="FFFFFF"/>
        <w:spacing w:before="0" w:beforeAutospacing="0" w:after="0" w:afterAutospacing="0"/>
        <w:jc w:val="both"/>
        <w:rPr>
          <w:rFonts w:ascii="Arial" w:hAnsi="Arial" w:cs="Arial"/>
          <w:color w:val="000000"/>
          <w:sz w:val="20"/>
          <w:szCs w:val="20"/>
        </w:rPr>
      </w:pPr>
      <w:r w:rsidRPr="00ED2C18">
        <w:rPr>
          <w:i/>
          <w:color w:val="000000"/>
          <w:sz w:val="20"/>
          <w:szCs w:val="20"/>
          <w:lang w:val="vi-VN"/>
        </w:rPr>
        <w:t>1. Trình Chính phủ quy định khung về tiêu chuẩn chức danh lãnh đạo, quản lý cấp sở, chi cục, cấp phòng thuộc sở, cấp phòng thuộc chi cục thuộc sở và cấp phòng thuộc Ủy ban nhân dân cấp huyện</w:t>
      </w:r>
      <w:r w:rsidRPr="00ED2C18">
        <w:rPr>
          <w:rFonts w:ascii="Arial" w:hAnsi="Arial" w:cs="Arial"/>
          <w:color w:val="000000"/>
          <w:sz w:val="20"/>
          <w:szCs w:val="20"/>
          <w:lang w:val="vi-VN"/>
        </w:rPr>
        <w:t>.</w:t>
      </w:r>
    </w:p>
    <w:p w:rsidR="00ED2C18" w:rsidRPr="00ED2C18" w:rsidRDefault="00ED2C18" w:rsidP="00ED2C18">
      <w:pPr>
        <w:pStyle w:val="NormalWeb"/>
        <w:shd w:val="clear" w:color="auto" w:fill="FFFFFF"/>
        <w:spacing w:before="0" w:beforeAutospacing="0" w:after="0" w:afterAutospacing="0"/>
        <w:jc w:val="both"/>
        <w:rPr>
          <w:sz w:val="20"/>
          <w:szCs w:val="20"/>
        </w:rPr>
      </w:pPr>
      <w:r w:rsidRPr="00ED2C18">
        <w:rPr>
          <w:rFonts w:ascii="Arial" w:hAnsi="Arial" w:cs="Arial"/>
          <w:color w:val="000000"/>
          <w:sz w:val="20"/>
          <w:szCs w:val="20"/>
        </w:rPr>
        <w:t>….”</w:t>
      </w:r>
    </w:p>
  </w:footnote>
  <w:footnote w:id="7">
    <w:p w:rsidR="00ED2C18" w:rsidRPr="00ED2C18" w:rsidRDefault="00ED2C18" w:rsidP="00ED2C18">
      <w:pPr>
        <w:pStyle w:val="NormalWeb"/>
        <w:shd w:val="clear" w:color="auto" w:fill="FFFFFF"/>
        <w:spacing w:before="0" w:beforeAutospacing="0" w:after="0" w:afterAutospacing="0"/>
        <w:jc w:val="both"/>
        <w:rPr>
          <w:b/>
          <w:bCs/>
          <w:i/>
          <w:color w:val="000000"/>
          <w:sz w:val="20"/>
          <w:szCs w:val="20"/>
        </w:rPr>
      </w:pPr>
      <w:r w:rsidRPr="00ED2C18">
        <w:rPr>
          <w:rStyle w:val="FootnoteReference"/>
          <w:sz w:val="20"/>
          <w:szCs w:val="20"/>
        </w:rPr>
        <w:footnoteRef/>
      </w:r>
      <w:r w:rsidRPr="00ED2C18">
        <w:rPr>
          <w:sz w:val="20"/>
          <w:szCs w:val="20"/>
        </w:rPr>
        <w:t xml:space="preserve"> </w:t>
      </w:r>
      <w:r w:rsidRPr="00ED2C18">
        <w:rPr>
          <w:b/>
          <w:bCs/>
          <w:i/>
          <w:color w:val="000000"/>
          <w:sz w:val="20"/>
          <w:szCs w:val="20"/>
          <w:lang w:val="vi-VN"/>
        </w:rPr>
        <w:t>“Điều 12. Ủy ban nhân dân cấp tỉnh</w:t>
      </w:r>
    </w:p>
    <w:p w:rsidR="00ED2C18" w:rsidRPr="00ED2C18" w:rsidRDefault="00ED2C18" w:rsidP="00ED2C18">
      <w:pPr>
        <w:pStyle w:val="NormalWeb"/>
        <w:shd w:val="clear" w:color="auto" w:fill="FFFFFF"/>
        <w:spacing w:before="0" w:beforeAutospacing="0" w:after="0" w:afterAutospacing="0"/>
        <w:jc w:val="both"/>
        <w:rPr>
          <w:i/>
          <w:color w:val="000000"/>
          <w:sz w:val="20"/>
          <w:szCs w:val="20"/>
        </w:rPr>
      </w:pPr>
      <w:r w:rsidRPr="00ED2C18">
        <w:rPr>
          <w:i/>
          <w:color w:val="000000"/>
          <w:sz w:val="20"/>
          <w:szCs w:val="20"/>
        </w:rPr>
        <w:t>….</w:t>
      </w:r>
    </w:p>
    <w:p w:rsidR="00ED2C18" w:rsidRPr="00ED2C18" w:rsidRDefault="00ED2C18" w:rsidP="00ED2C18">
      <w:pPr>
        <w:pStyle w:val="NormalWeb"/>
        <w:shd w:val="clear" w:color="auto" w:fill="FFFFFF"/>
        <w:spacing w:before="0" w:beforeAutospacing="0" w:after="0" w:afterAutospacing="0"/>
        <w:jc w:val="both"/>
        <w:rPr>
          <w:i/>
          <w:color w:val="000000"/>
          <w:sz w:val="20"/>
          <w:szCs w:val="20"/>
        </w:rPr>
      </w:pPr>
      <w:r w:rsidRPr="00ED2C18">
        <w:rPr>
          <w:i/>
          <w:color w:val="000000"/>
          <w:sz w:val="20"/>
          <w:szCs w:val="20"/>
          <w:lang w:val="vi-VN"/>
        </w:rPr>
        <w:t>5. Căn cứ quy định khung của Chính phủ và theo đề nghị của Giám đốc Sở Nội vụ, quy định cụ thể tiêu chuẩn chức danh lãnh đạo, quản lý cấp sở, chi cục thuộc sở, phòng và tương đương thuộc sở, phòng thuộc chi cục thuộc sở và phòng chuyên môn thuộc Ủy ban nhân dân cấp huyện, bảo đảm phù hợp với đặc thù của địa phương và không được thấp hơn quy định khung của Chính phủ.</w:t>
      </w:r>
    </w:p>
    <w:p w:rsidR="00ED2C18" w:rsidRPr="00ED2C18" w:rsidRDefault="00ED2C18" w:rsidP="00ED2C18">
      <w:pPr>
        <w:pStyle w:val="NormalWeb"/>
        <w:shd w:val="clear" w:color="auto" w:fill="FFFFFF"/>
        <w:spacing w:before="0" w:beforeAutospacing="0" w:after="0" w:afterAutospacing="0"/>
        <w:jc w:val="both"/>
        <w:rPr>
          <w:i/>
          <w:color w:val="000000"/>
          <w:sz w:val="20"/>
          <w:szCs w:val="20"/>
        </w:rPr>
      </w:pPr>
      <w:r w:rsidRPr="00ED2C18">
        <w:rPr>
          <w:i/>
          <w:color w:val="000000"/>
          <w:sz w:val="20"/>
          <w:szCs w:val="20"/>
        </w:rPr>
        <w:t>….</w:t>
      </w:r>
      <w:r w:rsidRPr="00ED2C18">
        <w:rPr>
          <w:i/>
          <w:color w:val="000000"/>
          <w:sz w:val="20"/>
          <w:szCs w:val="20"/>
          <w:lang w:val="vi-VN"/>
        </w:rPr>
        <w:t>”</w:t>
      </w:r>
    </w:p>
    <w:p w:rsidR="00ED2C18" w:rsidRPr="00ED2C18" w:rsidRDefault="00ED2C18" w:rsidP="00ED2C18">
      <w:pPr>
        <w:pStyle w:val="FootnoteText"/>
        <w:rPr>
          <w:i/>
        </w:rPr>
      </w:pPr>
    </w:p>
  </w:footnote>
  <w:footnote w:id="8">
    <w:p w:rsidR="00ED2C18" w:rsidRPr="00ED2C18" w:rsidRDefault="00ED2C18" w:rsidP="00ED2C18">
      <w:pPr>
        <w:pStyle w:val="FootnoteText"/>
      </w:pPr>
      <w:r w:rsidRPr="00ED2C18">
        <w:rPr>
          <w:rStyle w:val="FootnoteReference"/>
        </w:rPr>
        <w:footnoteRef/>
      </w:r>
      <w:r w:rsidRPr="00ED2C18">
        <w:t xml:space="preserve"> </w:t>
      </w:r>
      <w:r w:rsidRPr="00ED2C18">
        <w:rPr>
          <w:lang w:val="vi-VN"/>
        </w:rPr>
        <w:t>Điều</w:t>
      </w:r>
      <w:r w:rsidRPr="00ED2C18">
        <w:t xml:space="preserve"> 166,</w:t>
      </w:r>
      <w:r w:rsidRPr="00ED2C18">
        <w:rPr>
          <w:lang w:val="vi-VN"/>
        </w:rPr>
        <w:t xml:space="preserve"> Điều 167,</w:t>
      </w:r>
      <w:r w:rsidRPr="00ED2C18">
        <w:t xml:space="preserve"> Điều 99, Điều 100, Điều 101, Điều 102,</w:t>
      </w:r>
      <w:r w:rsidRPr="00ED2C18">
        <w:rPr>
          <w:lang w:val="vi-VN"/>
        </w:rPr>
        <w:t xml:space="preserve"> Điều 179, Điều 188 </w:t>
      </w:r>
      <w:r w:rsidRPr="00ED2C18">
        <w:t xml:space="preserve"> Luật Đất đai 2013;</w:t>
      </w:r>
    </w:p>
  </w:footnote>
  <w:footnote w:id="9">
    <w:p w:rsidR="00ED2C18" w:rsidRPr="00ED2C18" w:rsidRDefault="00ED2C18" w:rsidP="00ED2C18">
      <w:pPr>
        <w:pStyle w:val="FootnoteText"/>
        <w:rPr>
          <w:lang w:val="vi-VN"/>
        </w:rPr>
      </w:pPr>
      <w:r w:rsidRPr="00ED2C18">
        <w:rPr>
          <w:rStyle w:val="FootnoteReference"/>
        </w:rPr>
        <w:footnoteRef/>
      </w:r>
      <w:r w:rsidRPr="00ED2C18">
        <w:t xml:space="preserve"> Điều</w:t>
      </w:r>
      <w:r w:rsidRPr="00ED2C18">
        <w:rPr>
          <w:lang w:val="vi-VN"/>
        </w:rPr>
        <w:t xml:space="preserve"> 70, Điều 75, Điều 79 </w:t>
      </w:r>
      <w:r w:rsidRPr="00ED2C18">
        <w:t xml:space="preserve"> Nghị định</w:t>
      </w:r>
      <w:r w:rsidRPr="00ED2C18">
        <w:rPr>
          <w:lang w:val="vi-VN"/>
        </w:rPr>
        <w:t xml:space="preserve"> 43/2014/NĐ-CP; </w:t>
      </w:r>
      <w:r w:rsidRPr="00ED2C18">
        <w:t>khoản 40 Điều 2 Nghị định số 01/2017/NĐ-CP; khoản 23 Điều 1 Nghị định số 148/2020/NĐ-CP</w:t>
      </w:r>
      <w:r w:rsidRPr="00ED2C18">
        <w:rPr>
          <w:lang w:val="vi-VN"/>
        </w:rPr>
        <w:t>; khoản 4 Điều 5, khoản 2 Điều 9, Điều 37 Luật Kinh doanh bất động sản; khoản 4 Điều 1 Quyết định số 28/2016/QĐ-UBND</w:t>
      </w:r>
    </w:p>
  </w:footnote>
  <w:footnote w:id="10">
    <w:p w:rsidR="00ED2C18" w:rsidRPr="00ED2C18" w:rsidRDefault="00ED2C18" w:rsidP="00ED2C18">
      <w:pPr>
        <w:pStyle w:val="FootnoteText"/>
      </w:pPr>
      <w:r w:rsidRPr="00ED2C18">
        <w:rPr>
          <w:rStyle w:val="FootnoteReference"/>
        </w:rPr>
        <w:footnoteRef/>
      </w:r>
      <w:r w:rsidRPr="00ED2C18">
        <w:t xml:space="preserve"> Điều 14. Những hành vi bị nghiêm cấm</w:t>
      </w:r>
    </w:p>
    <w:p w:rsidR="00ED2C18" w:rsidRPr="00ED2C18" w:rsidRDefault="00ED2C18" w:rsidP="00ED2C18">
      <w:pPr>
        <w:pStyle w:val="FootnoteText"/>
        <w:numPr>
          <w:ilvl w:val="0"/>
          <w:numId w:val="7"/>
        </w:numPr>
        <w:tabs>
          <w:tab w:val="left" w:pos="284"/>
        </w:tabs>
        <w:ind w:left="0" w:firstLine="0"/>
        <w:jc w:val="both"/>
      </w:pPr>
      <w:r w:rsidRPr="00ED2C18">
        <w:t>Ban hành văn bản không thuộc hệ thống văn bản quy phạm pháp luật quy định tại Điều 4 của Luật này nhưng có chứa quy phạm pháp luật.</w:t>
      </w:r>
    </w:p>
  </w:footnote>
  <w:footnote w:id="11">
    <w:p w:rsidR="00ED2C18" w:rsidRPr="00ED2C18" w:rsidRDefault="00ED2C18" w:rsidP="00ED2C18">
      <w:pPr>
        <w:pStyle w:val="NormalWeb"/>
        <w:shd w:val="clear" w:color="auto" w:fill="FFFFFF"/>
        <w:spacing w:before="0" w:beforeAutospacing="0" w:after="0" w:afterAutospacing="0"/>
        <w:rPr>
          <w:i/>
          <w:color w:val="000000"/>
          <w:sz w:val="20"/>
          <w:szCs w:val="20"/>
        </w:rPr>
      </w:pPr>
      <w:r w:rsidRPr="00ED2C18">
        <w:rPr>
          <w:rStyle w:val="FootnoteReference"/>
          <w:sz w:val="20"/>
          <w:szCs w:val="20"/>
        </w:rPr>
        <w:footnoteRef/>
      </w:r>
      <w:r w:rsidRPr="00ED2C18">
        <w:rPr>
          <w:sz w:val="20"/>
          <w:szCs w:val="20"/>
        </w:rPr>
        <w:t xml:space="preserve"> </w:t>
      </w:r>
      <w:r w:rsidRPr="00ED2C18">
        <w:rPr>
          <w:b/>
          <w:bCs/>
          <w:i/>
          <w:color w:val="000000"/>
          <w:sz w:val="20"/>
          <w:szCs w:val="20"/>
          <w:lang w:val="vi-VN"/>
        </w:rPr>
        <w:t>“Điều 10. Bộ trưởng Bộ Nội vụ</w:t>
      </w:r>
    </w:p>
    <w:p w:rsidR="00ED2C18" w:rsidRPr="00ED2C18" w:rsidRDefault="00ED2C18" w:rsidP="00ED2C18">
      <w:pPr>
        <w:pStyle w:val="NormalWeb"/>
        <w:shd w:val="clear" w:color="auto" w:fill="FFFFFF"/>
        <w:spacing w:before="0" w:beforeAutospacing="0" w:after="0" w:afterAutospacing="0"/>
        <w:jc w:val="both"/>
        <w:rPr>
          <w:rFonts w:ascii="Arial" w:hAnsi="Arial" w:cs="Arial"/>
          <w:color w:val="000000"/>
          <w:sz w:val="20"/>
          <w:szCs w:val="20"/>
        </w:rPr>
      </w:pPr>
      <w:r w:rsidRPr="00ED2C18">
        <w:rPr>
          <w:i/>
          <w:color w:val="000000"/>
          <w:sz w:val="20"/>
          <w:szCs w:val="20"/>
          <w:lang w:val="vi-VN"/>
        </w:rPr>
        <w:t>1. Trình Chính phủ quy định khung về tiêu chuẩn chức danh lãnh đạo, quản lý cấp sở, chi cục, cấp phòng thuộc sở, cấp phòng thuộc chi cục thuộc sở và cấp phòng thuộc Ủy ban nhân dân cấp huyện</w:t>
      </w:r>
      <w:r w:rsidRPr="00ED2C18">
        <w:rPr>
          <w:rFonts w:ascii="Arial" w:hAnsi="Arial" w:cs="Arial"/>
          <w:color w:val="000000"/>
          <w:sz w:val="20"/>
          <w:szCs w:val="20"/>
          <w:lang w:val="vi-VN"/>
        </w:rPr>
        <w:t>.</w:t>
      </w:r>
    </w:p>
    <w:p w:rsidR="00ED2C18" w:rsidRPr="00ED2C18" w:rsidRDefault="00ED2C18" w:rsidP="00ED2C18">
      <w:pPr>
        <w:pStyle w:val="NormalWeb"/>
        <w:shd w:val="clear" w:color="auto" w:fill="FFFFFF"/>
        <w:spacing w:before="0" w:beforeAutospacing="0" w:after="0" w:afterAutospacing="0"/>
        <w:jc w:val="both"/>
        <w:rPr>
          <w:sz w:val="20"/>
          <w:szCs w:val="20"/>
        </w:rPr>
      </w:pPr>
      <w:r w:rsidRPr="00ED2C18">
        <w:rPr>
          <w:rFonts w:ascii="Arial" w:hAnsi="Arial" w:cs="Arial"/>
          <w:color w:val="000000"/>
          <w:sz w:val="20"/>
          <w:szCs w:val="20"/>
        </w:rPr>
        <w:t>…..”</w:t>
      </w:r>
    </w:p>
  </w:footnote>
  <w:footnote w:id="12">
    <w:p w:rsidR="00ED2C18" w:rsidRPr="00ED2C18" w:rsidRDefault="00ED2C18" w:rsidP="00ED2C18">
      <w:pPr>
        <w:pStyle w:val="NormalWeb"/>
        <w:shd w:val="clear" w:color="auto" w:fill="FFFFFF"/>
        <w:spacing w:before="0" w:beforeAutospacing="0" w:after="0" w:afterAutospacing="0"/>
        <w:jc w:val="both"/>
        <w:rPr>
          <w:b/>
          <w:bCs/>
          <w:i/>
          <w:color w:val="000000"/>
          <w:sz w:val="20"/>
          <w:szCs w:val="20"/>
        </w:rPr>
      </w:pPr>
      <w:r w:rsidRPr="00ED2C18">
        <w:rPr>
          <w:rStyle w:val="FootnoteReference"/>
          <w:sz w:val="20"/>
          <w:szCs w:val="20"/>
        </w:rPr>
        <w:footnoteRef/>
      </w:r>
      <w:r w:rsidRPr="00ED2C18">
        <w:rPr>
          <w:sz w:val="20"/>
          <w:szCs w:val="20"/>
        </w:rPr>
        <w:t xml:space="preserve"> </w:t>
      </w:r>
      <w:r w:rsidRPr="00ED2C18">
        <w:rPr>
          <w:b/>
          <w:bCs/>
          <w:i/>
          <w:color w:val="000000"/>
          <w:sz w:val="20"/>
          <w:szCs w:val="20"/>
          <w:lang w:val="vi-VN"/>
        </w:rPr>
        <w:t>“Điều 12. Ủy ban nhân dân cấp tỉnh</w:t>
      </w:r>
    </w:p>
    <w:p w:rsidR="00ED2C18" w:rsidRPr="00ED2C18" w:rsidRDefault="00ED2C18" w:rsidP="00ED2C18">
      <w:pPr>
        <w:pStyle w:val="NormalWeb"/>
        <w:shd w:val="clear" w:color="auto" w:fill="FFFFFF"/>
        <w:spacing w:before="0" w:beforeAutospacing="0" w:after="0" w:afterAutospacing="0"/>
        <w:jc w:val="both"/>
        <w:rPr>
          <w:i/>
          <w:color w:val="000000"/>
          <w:sz w:val="20"/>
          <w:szCs w:val="20"/>
        </w:rPr>
      </w:pPr>
      <w:r w:rsidRPr="00ED2C18">
        <w:rPr>
          <w:i/>
          <w:color w:val="000000"/>
          <w:sz w:val="20"/>
          <w:szCs w:val="20"/>
        </w:rPr>
        <w:t>…</w:t>
      </w:r>
    </w:p>
    <w:p w:rsidR="00ED2C18" w:rsidRPr="00ED2C18" w:rsidRDefault="00ED2C18" w:rsidP="00ED2C18">
      <w:pPr>
        <w:pStyle w:val="NormalWeb"/>
        <w:shd w:val="clear" w:color="auto" w:fill="FFFFFF"/>
        <w:spacing w:before="0" w:beforeAutospacing="0" w:after="0" w:afterAutospacing="0"/>
        <w:jc w:val="both"/>
        <w:rPr>
          <w:i/>
          <w:color w:val="000000"/>
          <w:sz w:val="20"/>
          <w:szCs w:val="20"/>
        </w:rPr>
      </w:pPr>
      <w:r w:rsidRPr="00ED2C18">
        <w:rPr>
          <w:i/>
          <w:color w:val="000000"/>
          <w:sz w:val="20"/>
          <w:szCs w:val="20"/>
          <w:lang w:val="vi-VN"/>
        </w:rPr>
        <w:t>5. Căn cứ quy định khung của Chính phủ và theo đề nghị của Giám đốc Sở Nội vụ, quy định cụ thể tiêu chuẩn chức danh lãnh đạo, quản lý cấp sở, chi cục thuộc sở, phòng và tương đương thuộc sở, phòng thuộc chi cục thuộc sở và phòng chuyên môn thuộc Ủy ban nhân dân cấp huyện, bảo đảm phù hợp với đặc thù của địa phương và không được thấp hơn quy định khung của Chính phủ.</w:t>
      </w:r>
    </w:p>
    <w:p w:rsidR="00ED2C18" w:rsidRPr="00ED2C18" w:rsidRDefault="00ED2C18" w:rsidP="00ED2C18">
      <w:pPr>
        <w:pStyle w:val="NormalWeb"/>
        <w:shd w:val="clear" w:color="auto" w:fill="FFFFFF"/>
        <w:spacing w:before="0" w:beforeAutospacing="0" w:after="0" w:afterAutospacing="0"/>
        <w:jc w:val="both"/>
        <w:rPr>
          <w:i/>
          <w:color w:val="000000"/>
          <w:sz w:val="20"/>
          <w:szCs w:val="20"/>
        </w:rPr>
      </w:pPr>
      <w:r w:rsidRPr="00ED2C18">
        <w:rPr>
          <w:i/>
          <w:color w:val="000000"/>
          <w:sz w:val="20"/>
          <w:szCs w:val="20"/>
        </w:rPr>
        <w:t>….</w:t>
      </w:r>
      <w:r w:rsidRPr="00ED2C18">
        <w:rPr>
          <w:i/>
          <w:color w:val="000000"/>
          <w:sz w:val="20"/>
          <w:szCs w:val="20"/>
          <w:lang w:val="vi-VN"/>
        </w:rPr>
        <w:t>”</w:t>
      </w:r>
    </w:p>
    <w:p w:rsidR="00ED2C18" w:rsidRPr="00ED2C18" w:rsidRDefault="00ED2C18" w:rsidP="00ED2C18">
      <w:pPr>
        <w:pStyle w:val="FootnoteText"/>
        <w:rPr>
          <w:i/>
        </w:rPr>
      </w:pPr>
    </w:p>
  </w:footnote>
  <w:footnote w:id="13">
    <w:p w:rsidR="00ED2C18" w:rsidRPr="00ED2C18" w:rsidRDefault="00ED2C18" w:rsidP="00ED2C18">
      <w:pPr>
        <w:pStyle w:val="FootnoteText"/>
      </w:pPr>
      <w:r w:rsidRPr="00ED2C18">
        <w:rPr>
          <w:rStyle w:val="FootnoteReference"/>
        </w:rPr>
        <w:footnoteRef/>
      </w:r>
      <w:r w:rsidRPr="00ED2C18">
        <w:t xml:space="preserve"> Khoản 1 Điều 68 Luật Đất đai 2013 quy định: </w:t>
      </w:r>
      <w:r w:rsidRPr="00ED2C18">
        <w:rPr>
          <w:rStyle w:val="Emphasis"/>
        </w:rPr>
        <w:t>Tổ chức làm nhiệm vụ bồi thường, giải phóng mặt bằng bao gồm tổ chức dịch vụ công về đất đai, Hội đồng bồi thường, hỗ trợ và tái định cư.</w:t>
      </w:r>
    </w:p>
  </w:footnote>
  <w:footnote w:id="14">
    <w:p w:rsidR="00ED2C18" w:rsidRPr="00ED2C18" w:rsidRDefault="00ED2C18" w:rsidP="00ED2C18">
      <w:pPr>
        <w:pStyle w:val="NormalWeb"/>
        <w:spacing w:before="0" w:beforeAutospacing="0" w:after="0" w:afterAutospacing="0"/>
        <w:jc w:val="both"/>
        <w:rPr>
          <w:i/>
          <w:sz w:val="20"/>
          <w:szCs w:val="20"/>
        </w:rPr>
      </w:pPr>
      <w:r w:rsidRPr="00ED2C18">
        <w:rPr>
          <w:rStyle w:val="FootnoteReference"/>
          <w:sz w:val="20"/>
          <w:szCs w:val="20"/>
        </w:rPr>
        <w:footnoteRef/>
      </w:r>
      <w:r w:rsidRPr="00ED2C18">
        <w:rPr>
          <w:sz w:val="20"/>
          <w:szCs w:val="20"/>
        </w:rPr>
        <w:t xml:space="preserve"> Điểm b Khoản 4 Điều 30 Nghị định số 47/2014/NĐ-CP ngày 15/5/2014 của Chính phủ quy định về bồi thường, hỗ trợ, tái định cư khi Nhà nước thu hồi đất quy định:</w:t>
      </w:r>
      <w:r w:rsidRPr="00ED2C18">
        <w:rPr>
          <w:i/>
          <w:sz w:val="20"/>
          <w:szCs w:val="20"/>
        </w:rPr>
        <w:t xml:space="preserve"> Người được Nhà nước giao đất có thu tiền sử dụng đất, cho thuê đất theo quy định của pháp luật về đất đai nếu tự nguyện ứng trước kinh phí bồi thường, hỗ trợ, tái định cư theo phương án đã được cơ quan nhà nước có thẩm quyền xét duyệt thì được ngân sách nhà nước hoàn trả bằng hình thức trừ vào tiền sử dụng đất, tiền thuê đất phải nộp. Mức được trừ không vượt quá tiền sử dụng đất, tiền thuê đất phải nộp; số tiền còn lại (nếu có) được tính vào vốn đầu tư của dự án.</w:t>
      </w:r>
    </w:p>
    <w:p w:rsidR="00ED2C18" w:rsidRPr="00ED2C18" w:rsidRDefault="00ED2C18" w:rsidP="00ED2C18">
      <w:pPr>
        <w:pStyle w:val="NormalWeb"/>
        <w:spacing w:before="0" w:beforeAutospacing="0" w:after="0" w:afterAutospacing="0"/>
        <w:jc w:val="both"/>
        <w:rPr>
          <w:i/>
          <w:sz w:val="20"/>
          <w:szCs w:val="20"/>
        </w:rPr>
      </w:pPr>
      <w:r w:rsidRPr="00ED2C18">
        <w:rPr>
          <w:i/>
          <w:sz w:val="20"/>
          <w:szCs w:val="20"/>
        </w:rPr>
        <w:t>Trường hợp người được Nhà nước giao đất không thu tiền sử dụng đất, giao đất có thu tiền sử dụng đất, cho thuê đất theo quy định của pháp luật về đất đai mà được miễn tiền sử dụng đất, tiền thuê đất nếu tự nguyện ứng trước kinh phí bồi thường, hỗ trợ, tái định cư theo phương án đã được cơ quan nhà nước có thẩm quyền xét duyệt thì kinh phí bồi thường, hỗ trợ, tái định cư được tính vào vốn đầu tư của dự án.</w:t>
      </w:r>
    </w:p>
    <w:p w:rsidR="00ED2C18" w:rsidRPr="00ED2C18" w:rsidRDefault="00ED2C18" w:rsidP="00ED2C18">
      <w:pPr>
        <w:pStyle w:val="FootnoteText"/>
      </w:pPr>
    </w:p>
  </w:footnote>
  <w:footnote w:id="15">
    <w:p w:rsidR="00ED2C18" w:rsidRPr="00ED2C18" w:rsidRDefault="00ED2C18" w:rsidP="00ED2C18">
      <w:pPr>
        <w:pStyle w:val="FootnoteText"/>
        <w:jc w:val="both"/>
      </w:pPr>
      <w:r w:rsidRPr="00ED2C18">
        <w:rPr>
          <w:rStyle w:val="FootnoteReference"/>
          <w:rFonts w:eastAsiaTheme="majorEastAsia"/>
        </w:rPr>
        <w:footnoteRef/>
      </w:r>
      <w:r w:rsidRPr="00ED2C18">
        <w:t xml:space="preserve"> Khoản 1 Điều 5 Điều lệ Sáng kiến ban hành kèm theo Nghị định số 13/2012/NĐ-CP quy định:</w:t>
      </w:r>
    </w:p>
    <w:p w:rsidR="00ED2C18" w:rsidRPr="00ED2C18" w:rsidRDefault="00ED2C18" w:rsidP="00ED2C18">
      <w:pPr>
        <w:pStyle w:val="NormalWeb"/>
        <w:spacing w:before="0" w:beforeAutospacing="0" w:after="0" w:afterAutospacing="0"/>
        <w:jc w:val="both"/>
        <w:rPr>
          <w:sz w:val="20"/>
          <w:szCs w:val="20"/>
        </w:rPr>
      </w:pPr>
      <w:r w:rsidRPr="00ED2C18">
        <w:rPr>
          <w:sz w:val="20"/>
          <w:szCs w:val="20"/>
        </w:rPr>
        <w:t>“1. Tác giả sáng kiến có thể yêu cầu công nhận sáng kiến tại các cơ sở sau đây:</w:t>
      </w:r>
    </w:p>
    <w:p w:rsidR="00ED2C18" w:rsidRPr="00ED2C18" w:rsidRDefault="00ED2C18" w:rsidP="00ED2C18">
      <w:pPr>
        <w:pStyle w:val="NormalWeb"/>
        <w:spacing w:before="0" w:beforeAutospacing="0" w:after="0" w:afterAutospacing="0"/>
        <w:jc w:val="both"/>
        <w:rPr>
          <w:sz w:val="20"/>
          <w:szCs w:val="20"/>
        </w:rPr>
      </w:pPr>
      <w:r w:rsidRPr="00ED2C18">
        <w:rPr>
          <w:sz w:val="20"/>
          <w:szCs w:val="20"/>
        </w:rPr>
        <w:t>a) Tại cơ sở là chủ đầu tư tạo ra sáng kiến;</w:t>
      </w:r>
    </w:p>
    <w:p w:rsidR="00ED2C18" w:rsidRPr="00ED2C18" w:rsidRDefault="00ED2C18" w:rsidP="00ED2C18">
      <w:pPr>
        <w:pStyle w:val="NormalWeb"/>
        <w:spacing w:before="0" w:beforeAutospacing="0" w:after="0" w:afterAutospacing="0"/>
        <w:jc w:val="both"/>
        <w:rPr>
          <w:sz w:val="20"/>
          <w:szCs w:val="20"/>
        </w:rPr>
      </w:pPr>
      <w:r w:rsidRPr="00ED2C18">
        <w:rPr>
          <w:sz w:val="20"/>
          <w:szCs w:val="20"/>
        </w:rPr>
        <w:t>b) Tại cơ sở được tác giả sáng kiến chuyển giao sáng kiến theo thỏa thuận giữa hai bên, với điều kiện chủ đầu tư tạo ra sáng kiến từ chối công nhận sáng kiến và không có thỏa thuận khác với tác giả sáng kiến;</w:t>
      </w:r>
    </w:p>
    <w:p w:rsidR="00ED2C18" w:rsidRPr="00ED2C18" w:rsidRDefault="00ED2C18" w:rsidP="00ED2C18">
      <w:pPr>
        <w:pStyle w:val="NormalWeb"/>
        <w:spacing w:before="0" w:beforeAutospacing="0" w:after="0" w:afterAutospacing="0"/>
        <w:jc w:val="both"/>
        <w:rPr>
          <w:sz w:val="20"/>
          <w:szCs w:val="20"/>
        </w:rPr>
      </w:pPr>
      <w:r w:rsidRPr="00ED2C18">
        <w:rPr>
          <w:sz w:val="20"/>
          <w:szCs w:val="20"/>
        </w:rPr>
        <w:t>c) Tại cơ sở được tác giả sáng kiến chuyển giao sáng kiến theo thỏa thuận giữa hai bên, trong trường hợp tác giả sáng kiến đồng thời là chủ đầu tư tạo ra sáng kiến.”</w:t>
      </w:r>
    </w:p>
  </w:footnote>
  <w:footnote w:id="16">
    <w:p w:rsidR="00ED2C18" w:rsidRPr="00ED2C18" w:rsidRDefault="00ED2C18" w:rsidP="00ED2C18">
      <w:pPr>
        <w:spacing w:after="0" w:line="240" w:lineRule="auto"/>
        <w:jc w:val="both"/>
        <w:rPr>
          <w:sz w:val="20"/>
          <w:szCs w:val="20"/>
        </w:rPr>
      </w:pPr>
      <w:r w:rsidRPr="00ED2C18">
        <w:rPr>
          <w:rStyle w:val="FootnoteReference"/>
          <w:sz w:val="20"/>
          <w:szCs w:val="20"/>
        </w:rPr>
        <w:footnoteRef/>
      </w:r>
      <w:r w:rsidRPr="00ED2C18">
        <w:rPr>
          <w:sz w:val="20"/>
          <w:szCs w:val="20"/>
        </w:rPr>
        <w:t xml:space="preserve"> </w:t>
      </w:r>
      <w:r w:rsidRPr="00ED2C18">
        <w:rPr>
          <w:bCs/>
          <w:sz w:val="20"/>
          <w:szCs w:val="20"/>
        </w:rPr>
        <w:t xml:space="preserve">Điều 6 </w:t>
      </w:r>
      <w:r w:rsidRPr="00ED2C18">
        <w:rPr>
          <w:sz w:val="20"/>
          <w:szCs w:val="20"/>
        </w:rPr>
        <w:t>Nghị định số 13/2012/NĐ-CP quy định:</w:t>
      </w:r>
      <w:bookmarkStart w:id="5" w:name="khoan_hd16"/>
      <w:r w:rsidRPr="00ED2C18">
        <w:rPr>
          <w:b/>
          <w:sz w:val="20"/>
          <w:szCs w:val="20"/>
        </w:rPr>
        <w:t xml:space="preserve"> “</w:t>
      </w:r>
      <w:r w:rsidRPr="00ED2C18">
        <w:rPr>
          <w:sz w:val="20"/>
          <w:szCs w:val="20"/>
        </w:rPr>
        <w:t xml:space="preserve">1. Cơ sở được yêu cầu công nhận sáng kiến theo quy định tại khoản 1 Điều 5 </w:t>
      </w:r>
      <w:r w:rsidRPr="00ED2C18">
        <w:rPr>
          <w:b/>
          <w:sz w:val="20"/>
          <w:szCs w:val="20"/>
        </w:rPr>
        <w:t>có trách nhiệm tiếp nhận, xem xét đơn yêu cầu công nhận sáng kiến, hỗ trợ tác giả sáng kiến hoàn thiện đơn và có trách nhiệm xét công nhận sáng kiến theo quy định tại Điều lệ này</w:t>
      </w:r>
      <w:r w:rsidRPr="00ED2C18">
        <w:rPr>
          <w:sz w:val="20"/>
          <w:szCs w:val="20"/>
        </w:rPr>
        <w:t>.</w:t>
      </w:r>
      <w:bookmarkEnd w:id="5"/>
      <w:r w:rsidRPr="00ED2C18">
        <w:rPr>
          <w:sz w:val="20"/>
          <w:szCs w:val="20"/>
        </w:rPr>
        <w:t xml:space="preserve"> </w:t>
      </w:r>
    </w:p>
    <w:p w:rsidR="00ED2C18" w:rsidRPr="00ED2C18" w:rsidRDefault="00ED2C18" w:rsidP="00ED2C18">
      <w:pPr>
        <w:spacing w:after="0" w:line="240" w:lineRule="auto"/>
        <w:jc w:val="both"/>
        <w:rPr>
          <w:b/>
          <w:sz w:val="20"/>
          <w:szCs w:val="20"/>
        </w:rPr>
      </w:pPr>
      <w:r w:rsidRPr="00ED2C18">
        <w:rPr>
          <w:i/>
          <w:sz w:val="20"/>
          <w:szCs w:val="20"/>
        </w:rPr>
        <w:t>2. Trong thời hạn 01 tháng kể từ ngày tiếp nhận đơn yêu cầu công nhận sáng kiến, cơ sở có trách nhiệm xem xét đơn theo quy định tại khoản 3 Điều 5 và thực hiện các thủ tục sau đây:</w:t>
      </w:r>
    </w:p>
    <w:p w:rsidR="00ED2C18" w:rsidRPr="00ED2C18" w:rsidRDefault="00ED2C18" w:rsidP="00ED2C18">
      <w:pPr>
        <w:pStyle w:val="NormalWeb"/>
        <w:spacing w:before="0" w:beforeAutospacing="0" w:after="0" w:afterAutospacing="0"/>
        <w:rPr>
          <w:i/>
          <w:sz w:val="20"/>
          <w:szCs w:val="20"/>
        </w:rPr>
      </w:pPr>
      <w:r w:rsidRPr="00ED2C18">
        <w:rPr>
          <w:i/>
          <w:sz w:val="20"/>
          <w:szCs w:val="20"/>
        </w:rPr>
        <w:t>a) Thông báo cho tác giả sáng kiến về thiếu sót của đơn và ấn định thời hạn 01 tháng để tác giả sửa chữa bổ sung, gửi lại;</w:t>
      </w:r>
    </w:p>
    <w:p w:rsidR="00ED2C18" w:rsidRPr="00ED2C18" w:rsidRDefault="00ED2C18" w:rsidP="00ED2C18">
      <w:pPr>
        <w:pStyle w:val="NormalWeb"/>
        <w:spacing w:before="0" w:beforeAutospacing="0" w:after="0" w:afterAutospacing="0"/>
        <w:rPr>
          <w:i/>
          <w:sz w:val="20"/>
          <w:szCs w:val="20"/>
        </w:rPr>
      </w:pPr>
      <w:r w:rsidRPr="00ED2C18">
        <w:rPr>
          <w:i/>
          <w:sz w:val="20"/>
          <w:szCs w:val="20"/>
        </w:rPr>
        <w:t>b) Thông báo cho tác giả sáng kiến về việc chấp nhận đơn, ghi nhận các thông tin liên quan của đơn và lưu giữ hồ sơ đơn phù hợp với quy định;</w:t>
      </w:r>
    </w:p>
    <w:p w:rsidR="00ED2C18" w:rsidRPr="00ED2C18" w:rsidRDefault="00ED2C18" w:rsidP="00ED2C18">
      <w:pPr>
        <w:pStyle w:val="NormalWeb"/>
        <w:spacing w:before="0" w:beforeAutospacing="0" w:after="0" w:afterAutospacing="0"/>
        <w:rPr>
          <w:i/>
          <w:sz w:val="20"/>
          <w:szCs w:val="20"/>
        </w:rPr>
      </w:pPr>
      <w:r w:rsidRPr="00ED2C18">
        <w:rPr>
          <w:i/>
          <w:sz w:val="20"/>
          <w:szCs w:val="20"/>
        </w:rPr>
        <w:t>c) Thông báo cho tác giả rõ lý do nếu từ chối chấp nhận đơn.</w:t>
      </w:r>
    </w:p>
    <w:p w:rsidR="00ED2C18" w:rsidRPr="00ED2C18" w:rsidRDefault="00ED2C18" w:rsidP="00ED2C18">
      <w:pPr>
        <w:pStyle w:val="FootnoteText"/>
      </w:pPr>
    </w:p>
  </w:footnote>
  <w:footnote w:id="17">
    <w:p w:rsidR="00ED2C18" w:rsidRPr="00ED2C18" w:rsidRDefault="00ED2C18" w:rsidP="00ED2C18">
      <w:pPr>
        <w:pStyle w:val="FootnoteText"/>
        <w:ind w:firstLine="284"/>
      </w:pPr>
      <w:r w:rsidRPr="00ED2C18">
        <w:rPr>
          <w:rStyle w:val="FootnoteReference"/>
        </w:rPr>
        <w:footnoteRef/>
      </w:r>
      <w:r w:rsidRPr="00ED2C18">
        <w:t xml:space="preserve"> Khoản 3 Điều 4, Điều 61.</w:t>
      </w:r>
    </w:p>
  </w:footnote>
  <w:footnote w:id="18">
    <w:p w:rsidR="00ED2C18" w:rsidRPr="00ED2C18" w:rsidRDefault="00ED2C18" w:rsidP="00ED2C18">
      <w:pPr>
        <w:pStyle w:val="FootnoteText"/>
        <w:ind w:firstLine="284"/>
        <w:jc w:val="both"/>
        <w:rPr>
          <w:i/>
          <w:lang w:val="vi-VN"/>
        </w:rPr>
      </w:pPr>
      <w:r w:rsidRPr="00ED2C18">
        <w:rPr>
          <w:rStyle w:val="FootnoteReference"/>
        </w:rPr>
        <w:footnoteRef/>
      </w:r>
      <w:r w:rsidRPr="00ED2C18">
        <w:t xml:space="preserve"> Chỉ thị số 35-CT/TW ngày 30/5/2019 của Bộ Chính trị về Đại hội Đảng bộ các cấp tiến tới Đại hội đại biểu toàn quốc lần thứ XIII của Đảng, tại Điểm 3.1 Mục II về tiêu chuẩn cấp ủy viên quy định: </w:t>
      </w:r>
      <w:r w:rsidRPr="00ED2C18">
        <w:rPr>
          <w:i/>
        </w:rPr>
        <w:t>“</w:t>
      </w:r>
      <w:r w:rsidRPr="00ED2C18">
        <w:rPr>
          <w:i/>
          <w:lang w:val="vi-VN"/>
        </w:rPr>
        <w:t xml:space="preserve">Việc lựa chọn, giới thiệu nhân sự cấp ủy khóa mới phải quán triệt sâu sắc Nghị quyết số 26-NQ/TW của Ban Chấp hành Trung ương Đảng và tiêu chuẩn cán bộ nêu tại Quy định số 89-QĐ/TW, Quy định số 90-QĐ/TW của Bộ Chính trị khóa XII. Cấp ủy các cấp căn cứ vào tiêu chuẩn chung nêu tại Chỉ thị này để cụ thể hóa cho phù hợp với đặc điểm, yêu cầu ở cấp mình </w:t>
      </w:r>
      <w:r w:rsidRPr="00ED2C18">
        <w:rPr>
          <w:i/>
          <w:iCs/>
          <w:lang w:val="vi-VN"/>
        </w:rPr>
        <w:t>(Phụ lục I)”</w:t>
      </w:r>
      <w:r w:rsidRPr="00ED2C18">
        <w:rPr>
          <w:i/>
          <w:lang w:val="vi-VN"/>
        </w:rPr>
        <w:t>.</w:t>
      </w:r>
    </w:p>
    <w:p w:rsidR="00ED2C18" w:rsidRPr="00ED2C18" w:rsidRDefault="00ED2C18" w:rsidP="00ED2C18">
      <w:pPr>
        <w:pStyle w:val="FootnoteText"/>
        <w:ind w:firstLine="284"/>
        <w:jc w:val="both"/>
      </w:pPr>
      <w:r w:rsidRPr="00ED2C18">
        <w:t>Tại Phụ lục I có nêu:</w:t>
      </w:r>
    </w:p>
    <w:p w:rsidR="00ED2C18" w:rsidRPr="00ED2C18" w:rsidRDefault="00ED2C18" w:rsidP="00ED2C18">
      <w:pPr>
        <w:pStyle w:val="FootnoteText"/>
        <w:ind w:firstLine="284"/>
        <w:jc w:val="both"/>
        <w:rPr>
          <w:bCs/>
        </w:rPr>
      </w:pPr>
      <w:r w:rsidRPr="00ED2C18">
        <w:t xml:space="preserve">- </w:t>
      </w:r>
      <w:r w:rsidRPr="00ED2C18">
        <w:rPr>
          <w:bCs/>
          <w:lang w:val="vi-VN"/>
        </w:rPr>
        <w:t>Tiêu chuẩn chung nêu tại Quy định số 89-QĐ/TW, ngày 04/8/2017 của Bộ Chính trị khóa XII</w:t>
      </w:r>
      <w:r w:rsidRPr="00ED2C18">
        <w:rPr>
          <w:bCs/>
        </w:rPr>
        <w:t>.</w:t>
      </w:r>
    </w:p>
    <w:p w:rsidR="00ED2C18" w:rsidRPr="00ED2C18" w:rsidRDefault="00ED2C18" w:rsidP="00ED2C18">
      <w:pPr>
        <w:pStyle w:val="FootnoteText"/>
        <w:ind w:firstLine="284"/>
        <w:jc w:val="both"/>
        <w:rPr>
          <w:bCs/>
        </w:rPr>
      </w:pPr>
      <w:r w:rsidRPr="00ED2C18">
        <w:rPr>
          <w:bCs/>
        </w:rPr>
        <w:t>- Tiêu chuẩn cụ thể:</w:t>
      </w:r>
    </w:p>
    <w:p w:rsidR="00ED2C18" w:rsidRPr="00ED2C18" w:rsidRDefault="00ED2C18" w:rsidP="00ED2C18">
      <w:pPr>
        <w:pStyle w:val="NormalWeb"/>
        <w:spacing w:before="0" w:beforeAutospacing="0" w:after="0" w:afterAutospacing="0"/>
        <w:ind w:firstLine="284"/>
        <w:jc w:val="both"/>
        <w:rPr>
          <w:sz w:val="20"/>
          <w:szCs w:val="20"/>
        </w:rPr>
      </w:pPr>
      <w:r w:rsidRPr="00ED2C18">
        <w:rPr>
          <w:sz w:val="20"/>
          <w:szCs w:val="20"/>
          <w:lang w:val="vi-VN"/>
        </w:rPr>
        <w:t xml:space="preserve">(1) Tiêu chuẩn các chức danh lãnh đạo chủ chốt cấp ủy cấp tỉnh </w:t>
      </w:r>
      <w:r w:rsidRPr="00ED2C18">
        <w:rPr>
          <w:i/>
          <w:iCs/>
          <w:sz w:val="20"/>
          <w:szCs w:val="20"/>
          <w:lang w:val="vi-VN"/>
        </w:rPr>
        <w:t>(bí thư, phó bí thư tỉnh ủy, thành ủy, chủ tịch Hội đồng nhân dân, chủ tịch Ủy ban nhân dân tỉnh, thành phố trực thuộc Trung ương)</w:t>
      </w:r>
      <w:r w:rsidRPr="00ED2C18">
        <w:rPr>
          <w:sz w:val="20"/>
          <w:szCs w:val="20"/>
          <w:lang w:val="vi-VN"/>
        </w:rPr>
        <w:t>: Thực hiện theo Quy định số 90-QĐ/TW, ngày 04/8/2017 của Bộ Chính trị; các đồng chí được giới thiệu để bầu giữ các chức danh lãnh đạo chủ chốt thì phải bảo đảm tiêu chuẩn của tất cả chức danh dự kiến đảm nhiệm.</w:t>
      </w:r>
    </w:p>
    <w:p w:rsidR="00ED2C18" w:rsidRPr="00ED2C18" w:rsidRDefault="00ED2C18" w:rsidP="00ED2C18">
      <w:pPr>
        <w:pStyle w:val="NormalWeb"/>
        <w:spacing w:before="0" w:beforeAutospacing="0" w:after="0" w:afterAutospacing="0"/>
        <w:ind w:firstLine="284"/>
        <w:jc w:val="both"/>
        <w:rPr>
          <w:sz w:val="20"/>
          <w:szCs w:val="20"/>
        </w:rPr>
      </w:pPr>
      <w:r w:rsidRPr="00ED2C18">
        <w:rPr>
          <w:i/>
          <w:iCs/>
          <w:sz w:val="20"/>
          <w:szCs w:val="20"/>
          <w:lang w:val="vi-VN"/>
        </w:rPr>
        <w:t>(2) Tiêu chuẩn ủy viên ban thường vụ cấp ủy các cấp và các chức danh lãnh đạo chủ chốt cấp ủy cấp huyện, cấp cơ sở:</w:t>
      </w:r>
      <w:r w:rsidRPr="00ED2C18">
        <w:rPr>
          <w:sz w:val="20"/>
          <w:szCs w:val="20"/>
          <w:lang w:val="vi-VN"/>
        </w:rPr>
        <w:t xml:space="preserve"> Căn cứ vào tiêu chuẩn chung </w:t>
      </w:r>
      <w:r w:rsidRPr="00ED2C18">
        <w:rPr>
          <w:i/>
          <w:iCs/>
          <w:sz w:val="20"/>
          <w:szCs w:val="20"/>
          <w:lang w:val="vi-VN"/>
        </w:rPr>
        <w:t>(nêu tại Mục 1)</w:t>
      </w:r>
      <w:r w:rsidRPr="00ED2C18">
        <w:rPr>
          <w:sz w:val="20"/>
          <w:szCs w:val="20"/>
          <w:lang w:val="vi-VN"/>
        </w:rPr>
        <w:t xml:space="preserve"> và yêu cầu, nhiệm vụ của nhiệm kỳ đại hội 2020 - 2025, ban thường vụ cấp ủy quy định bảo đảm phù hợp với yêu cầu thực tiễn của địa phương, cơ quan, đơn vị.</w:t>
      </w:r>
    </w:p>
    <w:p w:rsidR="00ED2C18" w:rsidRPr="00ED2C18" w:rsidRDefault="00ED2C18" w:rsidP="00ED2C18">
      <w:pPr>
        <w:pStyle w:val="FootnoteText"/>
        <w:ind w:firstLine="284"/>
        <w:jc w:val="both"/>
      </w:pPr>
    </w:p>
  </w:footnote>
  <w:footnote w:id="19">
    <w:p w:rsidR="00ED2C18" w:rsidRPr="00ED2C18" w:rsidRDefault="00ED2C18" w:rsidP="00ED2C18">
      <w:pPr>
        <w:pStyle w:val="NormalWeb"/>
        <w:shd w:val="clear" w:color="auto" w:fill="FFFFFF"/>
        <w:spacing w:before="0" w:beforeAutospacing="0" w:after="0" w:afterAutospacing="0"/>
        <w:ind w:firstLine="397"/>
        <w:jc w:val="both"/>
        <w:rPr>
          <w:b/>
          <w:bCs/>
          <w:i/>
          <w:color w:val="000000"/>
          <w:sz w:val="20"/>
          <w:szCs w:val="20"/>
        </w:rPr>
      </w:pPr>
      <w:r w:rsidRPr="00ED2C18">
        <w:rPr>
          <w:rStyle w:val="FootnoteReference"/>
          <w:sz w:val="20"/>
          <w:szCs w:val="20"/>
        </w:rPr>
        <w:footnoteRef/>
      </w:r>
      <w:r w:rsidRPr="00ED2C18">
        <w:rPr>
          <w:sz w:val="20"/>
          <w:szCs w:val="20"/>
        </w:rPr>
        <w:t xml:space="preserve"> </w:t>
      </w:r>
      <w:r w:rsidRPr="00ED2C18">
        <w:rPr>
          <w:b/>
          <w:bCs/>
          <w:i/>
          <w:color w:val="000000"/>
          <w:sz w:val="20"/>
          <w:szCs w:val="20"/>
          <w:lang w:val="vi-VN"/>
        </w:rPr>
        <w:t>“Điều 12. Ủy ban nhân dân cấp tỉnh</w:t>
      </w:r>
    </w:p>
    <w:p w:rsidR="00ED2C18" w:rsidRPr="00ED2C18" w:rsidRDefault="00ED2C18" w:rsidP="00ED2C18">
      <w:pPr>
        <w:pStyle w:val="NormalWeb"/>
        <w:shd w:val="clear" w:color="auto" w:fill="FFFFFF"/>
        <w:spacing w:before="0" w:beforeAutospacing="0" w:after="0" w:afterAutospacing="0"/>
        <w:ind w:firstLine="397"/>
        <w:jc w:val="both"/>
        <w:rPr>
          <w:i/>
          <w:color w:val="000000"/>
          <w:sz w:val="20"/>
          <w:szCs w:val="20"/>
        </w:rPr>
      </w:pPr>
      <w:r w:rsidRPr="00ED2C18">
        <w:rPr>
          <w:i/>
          <w:color w:val="000000"/>
          <w:sz w:val="20"/>
          <w:szCs w:val="20"/>
        </w:rPr>
        <w:t>…</w:t>
      </w:r>
    </w:p>
    <w:p w:rsidR="00ED2C18" w:rsidRPr="00ED2C18" w:rsidRDefault="00ED2C18" w:rsidP="00ED2C18">
      <w:pPr>
        <w:pStyle w:val="NormalWeb"/>
        <w:shd w:val="clear" w:color="auto" w:fill="FFFFFF"/>
        <w:spacing w:before="0" w:beforeAutospacing="0" w:after="0" w:afterAutospacing="0"/>
        <w:ind w:firstLine="397"/>
        <w:jc w:val="both"/>
        <w:rPr>
          <w:i/>
          <w:sz w:val="20"/>
          <w:szCs w:val="20"/>
        </w:rPr>
      </w:pPr>
      <w:r w:rsidRPr="00ED2C18">
        <w:rPr>
          <w:i/>
          <w:color w:val="000000"/>
          <w:sz w:val="20"/>
          <w:szCs w:val="20"/>
          <w:lang w:val="vi-VN"/>
        </w:rPr>
        <w:t>5. Căn cứ quy định khung của Chính phủ và theo đề nghị của Giám đốc Sở Nội vụ, quy định cụ thể tiêu chuẩn chức danh lãnh đạo, quản lý cấp sở, chi cục thuộc sở, phòng và tương đương thuộc sở, phòng thuộc chi cục thuộc sở và phòng chuyên môn thuộc Ủy ban nhân dân cấp huyện, bảo đảm phù hợp với đặc thù của địa phương và không được thấp hơn quy định khung của Chính phủ.”</w:t>
      </w:r>
    </w:p>
  </w:footnote>
  <w:footnote w:id="20">
    <w:p w:rsidR="00ED2C18" w:rsidRPr="00ED2C18" w:rsidRDefault="00ED2C18" w:rsidP="00ED2C18">
      <w:pPr>
        <w:pStyle w:val="FootnoteText"/>
        <w:ind w:firstLine="459"/>
      </w:pPr>
      <w:r w:rsidRPr="00ED2C18">
        <w:rPr>
          <w:rStyle w:val="FootnoteReference"/>
        </w:rPr>
        <w:footnoteRef/>
      </w:r>
      <w:r w:rsidRPr="00ED2C18">
        <w:t xml:space="preserve"> Khoản 10 Điều 2 Luật Thủy lợi năm 2017.</w:t>
      </w:r>
    </w:p>
  </w:footnote>
  <w:footnote w:id="21">
    <w:p w:rsidR="00ED2C18" w:rsidRPr="00ED2C18" w:rsidRDefault="00ED2C18" w:rsidP="00ED2C18">
      <w:pPr>
        <w:spacing w:after="0" w:line="240" w:lineRule="auto"/>
        <w:ind w:firstLine="459"/>
        <w:jc w:val="both"/>
        <w:rPr>
          <w:rFonts w:cs="Times New Roman"/>
          <w:b/>
          <w:sz w:val="20"/>
          <w:szCs w:val="20"/>
        </w:rPr>
      </w:pPr>
      <w:r w:rsidRPr="00ED2C18">
        <w:rPr>
          <w:rStyle w:val="FootnoteReference"/>
          <w:sz w:val="20"/>
          <w:szCs w:val="20"/>
        </w:rPr>
        <w:footnoteRef/>
      </w:r>
      <w:r w:rsidRPr="00ED2C18">
        <w:rPr>
          <w:sz w:val="20"/>
          <w:szCs w:val="20"/>
        </w:rPr>
        <w:t xml:space="preserve"> </w:t>
      </w:r>
      <w:r w:rsidRPr="00ED2C18">
        <w:rPr>
          <w:rFonts w:cs="Times New Roman"/>
          <w:sz w:val="20"/>
          <w:szCs w:val="20"/>
        </w:rPr>
        <w:t>“</w:t>
      </w:r>
      <w:r w:rsidRPr="00ED2C18">
        <w:rPr>
          <w:rFonts w:cs="Times New Roman"/>
          <w:b/>
          <w:sz w:val="20"/>
          <w:szCs w:val="20"/>
        </w:rPr>
        <w:t>Điều 14. Bảo vệ quyền dân sự thông qua cơ quan có thẩm quyền</w:t>
      </w:r>
    </w:p>
    <w:p w:rsidR="00ED2C18" w:rsidRPr="00ED2C18" w:rsidRDefault="00ED2C18" w:rsidP="00ED2C18">
      <w:pPr>
        <w:spacing w:after="0" w:line="240" w:lineRule="auto"/>
        <w:ind w:firstLine="459"/>
        <w:jc w:val="both"/>
        <w:rPr>
          <w:rFonts w:cs="Times New Roman"/>
          <w:spacing w:val="-6"/>
          <w:sz w:val="20"/>
          <w:szCs w:val="20"/>
        </w:rPr>
      </w:pPr>
      <w:r w:rsidRPr="00ED2C18">
        <w:rPr>
          <w:rFonts w:cs="Times New Roman"/>
          <w:spacing w:val="-6"/>
          <w:sz w:val="20"/>
          <w:szCs w:val="20"/>
        </w:rPr>
        <w:t>1. Tòa án, cơ quan có thẩm quyền khác có trách nhiệm tôn trọng, bảo vệ quyền dân sự của cá nhân, pháp nhân.</w:t>
      </w:r>
    </w:p>
    <w:p w:rsidR="00ED2C18" w:rsidRPr="00ED2C18" w:rsidRDefault="00ED2C18" w:rsidP="00ED2C18">
      <w:pPr>
        <w:spacing w:after="0" w:line="240" w:lineRule="auto"/>
        <w:ind w:firstLine="459"/>
        <w:jc w:val="both"/>
        <w:rPr>
          <w:rFonts w:cs="Times New Roman"/>
          <w:sz w:val="20"/>
          <w:szCs w:val="20"/>
        </w:rPr>
      </w:pPr>
      <w:r w:rsidRPr="00ED2C18">
        <w:rPr>
          <w:rFonts w:cs="Times New Roman"/>
          <w:sz w:val="20"/>
          <w:szCs w:val="20"/>
        </w:rPr>
        <w:t>Trường hợp quyền dân sự bị xâm phạm hoặc có tranh chấp thì việc bảo vệ quyền được thực hiện theo pháp luật tố tụng tại Tòa án hoặc trọng tài.</w:t>
      </w:r>
    </w:p>
    <w:p w:rsidR="00ED2C18" w:rsidRPr="00ED2C18" w:rsidRDefault="00ED2C18" w:rsidP="00ED2C18">
      <w:pPr>
        <w:spacing w:after="0" w:line="240" w:lineRule="auto"/>
        <w:ind w:firstLine="459"/>
        <w:jc w:val="both"/>
        <w:rPr>
          <w:sz w:val="20"/>
          <w:szCs w:val="20"/>
        </w:rPr>
      </w:pPr>
      <w:r w:rsidRPr="00ED2C18">
        <w:rPr>
          <w:rFonts w:cs="Times New Roman"/>
          <w:sz w:val="20"/>
          <w:szCs w:val="20"/>
        </w:rPr>
        <w:t xml:space="preserve">Việc bảo vệ quyền dân sự theo thủ tục hành chính được thực hiện trong trường hợp luật quy định. Quyết định giải quyết vụ việc theo thủ tục hành chính có thể được xem xét lại tại Tòa án.” </w:t>
      </w:r>
    </w:p>
  </w:footnote>
  <w:footnote w:id="22">
    <w:p w:rsidR="00ED2C18" w:rsidRPr="00ED2C18" w:rsidRDefault="00ED2C18" w:rsidP="00ED2C18">
      <w:pPr>
        <w:spacing w:after="0" w:line="240" w:lineRule="auto"/>
        <w:ind w:firstLine="340"/>
        <w:jc w:val="both"/>
        <w:rPr>
          <w:rFonts w:cs="Times New Roman"/>
          <w:b/>
          <w:sz w:val="20"/>
          <w:szCs w:val="20"/>
        </w:rPr>
      </w:pPr>
      <w:r w:rsidRPr="00ED2C18">
        <w:rPr>
          <w:rStyle w:val="FootnoteReference"/>
          <w:sz w:val="20"/>
          <w:szCs w:val="20"/>
        </w:rPr>
        <w:footnoteRef/>
      </w:r>
      <w:r w:rsidRPr="00ED2C18">
        <w:rPr>
          <w:sz w:val="20"/>
          <w:szCs w:val="20"/>
        </w:rPr>
        <w:t xml:space="preserve"> </w:t>
      </w:r>
      <w:r w:rsidRPr="00ED2C18">
        <w:rPr>
          <w:rFonts w:cs="Times New Roman"/>
          <w:sz w:val="20"/>
          <w:szCs w:val="20"/>
        </w:rPr>
        <w:t>“</w:t>
      </w:r>
      <w:r w:rsidRPr="00ED2C18">
        <w:rPr>
          <w:rFonts w:cs="Times New Roman"/>
          <w:b/>
          <w:sz w:val="20"/>
          <w:szCs w:val="20"/>
        </w:rPr>
        <w:t>Điều 31. Nhiệm vụ, quyền hạn của chính quyền địa phương ở xã</w:t>
      </w:r>
    </w:p>
    <w:p w:rsidR="00ED2C18" w:rsidRPr="00ED2C18" w:rsidRDefault="00ED2C18" w:rsidP="00ED2C18">
      <w:pPr>
        <w:spacing w:after="0" w:line="240" w:lineRule="auto"/>
        <w:ind w:firstLine="340"/>
        <w:jc w:val="both"/>
        <w:rPr>
          <w:rFonts w:cs="Times New Roman"/>
          <w:sz w:val="20"/>
          <w:szCs w:val="20"/>
        </w:rPr>
      </w:pPr>
      <w:r w:rsidRPr="00ED2C18">
        <w:rPr>
          <w:rFonts w:cs="Times New Roman"/>
          <w:sz w:val="20"/>
          <w:szCs w:val="20"/>
        </w:rPr>
        <w:t>1. Tổ chức và bảo đảm việc thi hành Hiến pháp và pháp luật trên địa bàn xã.</w:t>
      </w:r>
    </w:p>
    <w:p w:rsidR="00ED2C18" w:rsidRPr="00ED2C18" w:rsidRDefault="00ED2C18" w:rsidP="00ED2C18">
      <w:pPr>
        <w:spacing w:after="0" w:line="240" w:lineRule="auto"/>
        <w:ind w:firstLine="340"/>
        <w:jc w:val="both"/>
        <w:rPr>
          <w:rFonts w:cs="Times New Roman"/>
          <w:sz w:val="20"/>
          <w:szCs w:val="20"/>
        </w:rPr>
      </w:pPr>
      <w:r w:rsidRPr="00ED2C18">
        <w:rPr>
          <w:rFonts w:cs="Times New Roman"/>
          <w:sz w:val="20"/>
          <w:szCs w:val="20"/>
        </w:rPr>
        <w:t>2. Quyết định những vấn đề của xã trong phạm vi được phân quyền, phân cấp theo quy định của Luật này và quy định khác của pháp luật có liên quan.</w:t>
      </w:r>
    </w:p>
    <w:p w:rsidR="00ED2C18" w:rsidRPr="00ED2C18" w:rsidRDefault="00ED2C18" w:rsidP="00ED2C18">
      <w:pPr>
        <w:spacing w:after="0" w:line="240" w:lineRule="auto"/>
        <w:ind w:firstLine="340"/>
        <w:jc w:val="both"/>
        <w:rPr>
          <w:rFonts w:cs="Times New Roman"/>
          <w:sz w:val="20"/>
          <w:szCs w:val="20"/>
        </w:rPr>
      </w:pPr>
      <w:r w:rsidRPr="00ED2C18">
        <w:rPr>
          <w:rFonts w:cs="Times New Roman"/>
          <w:sz w:val="20"/>
          <w:szCs w:val="20"/>
        </w:rPr>
        <w:t>3. Thực hiện nhiệm vụ, quyền hạn do cơ quan hành chính nhà nước cấp trên ủy quyền.</w:t>
      </w:r>
    </w:p>
    <w:p w:rsidR="00ED2C18" w:rsidRPr="00ED2C18" w:rsidRDefault="00ED2C18" w:rsidP="00ED2C18">
      <w:pPr>
        <w:spacing w:after="0" w:line="240" w:lineRule="auto"/>
        <w:ind w:firstLine="340"/>
        <w:jc w:val="both"/>
        <w:rPr>
          <w:rFonts w:cs="Times New Roman"/>
          <w:sz w:val="20"/>
          <w:szCs w:val="20"/>
        </w:rPr>
      </w:pPr>
      <w:r w:rsidRPr="00ED2C18">
        <w:rPr>
          <w:rFonts w:cs="Times New Roman"/>
          <w:sz w:val="20"/>
          <w:szCs w:val="20"/>
        </w:rPr>
        <w:t>4. Chịu trách nhiệm trước chính quyền địa phương cấp huyện về kết quả thực hiện các nhiệm vụ, quyền hạn của chính quyền địa phương ở xã.</w:t>
      </w:r>
    </w:p>
    <w:p w:rsidR="00ED2C18" w:rsidRPr="00ED2C18" w:rsidRDefault="00ED2C18" w:rsidP="00ED2C18">
      <w:pPr>
        <w:pStyle w:val="FootnoteText"/>
        <w:ind w:firstLine="340"/>
      </w:pPr>
      <w:r w:rsidRPr="00ED2C18">
        <w:t>5. Quyết định và tổ chức thực hiện các biện pháp nhằm phát huy quyền làm chủ của Nhân dân, huy động các nguồn lực xã hội để xây dựng và phát triển kinh tế - xã hội, bảo đảm quốc phòng, an ninh trên địa bàn xã.”</w:t>
      </w:r>
    </w:p>
  </w:footnote>
  <w:footnote w:id="23">
    <w:p w:rsidR="00ED2C18" w:rsidRPr="00ED2C18" w:rsidRDefault="00ED2C18" w:rsidP="00ED2C18">
      <w:pPr>
        <w:spacing w:after="0" w:line="240" w:lineRule="auto"/>
        <w:ind w:firstLine="340"/>
        <w:jc w:val="both"/>
        <w:rPr>
          <w:rFonts w:cs="Times New Roman"/>
          <w:sz w:val="20"/>
          <w:szCs w:val="20"/>
        </w:rPr>
      </w:pPr>
      <w:r w:rsidRPr="00ED2C18">
        <w:rPr>
          <w:rStyle w:val="FootnoteReference"/>
          <w:sz w:val="20"/>
          <w:szCs w:val="20"/>
        </w:rPr>
        <w:footnoteRef/>
      </w:r>
      <w:r w:rsidRPr="00ED2C18">
        <w:rPr>
          <w:rFonts w:cs="Times New Roman"/>
          <w:sz w:val="20"/>
          <w:szCs w:val="20"/>
        </w:rPr>
        <w:t xml:space="preserve"> “</w:t>
      </w:r>
      <w:r w:rsidRPr="00ED2C18">
        <w:rPr>
          <w:rFonts w:cs="Times New Roman"/>
          <w:b/>
          <w:sz w:val="20"/>
          <w:szCs w:val="20"/>
        </w:rPr>
        <w:t>Điều 42. Trách nhiệm bảo vệ công trình thủy lợi</w:t>
      </w:r>
    </w:p>
    <w:p w:rsidR="00ED2C18" w:rsidRPr="00ED2C18" w:rsidRDefault="00ED2C18" w:rsidP="00ED2C18">
      <w:pPr>
        <w:spacing w:after="0" w:line="240" w:lineRule="auto"/>
        <w:ind w:firstLine="340"/>
        <w:jc w:val="both"/>
        <w:rPr>
          <w:rFonts w:cs="Times New Roman"/>
          <w:sz w:val="20"/>
          <w:szCs w:val="20"/>
        </w:rPr>
      </w:pPr>
      <w:r w:rsidRPr="00ED2C18">
        <w:rPr>
          <w:rFonts w:cs="Times New Roman"/>
          <w:sz w:val="20"/>
          <w:szCs w:val="20"/>
        </w:rPr>
        <w:t>….</w:t>
      </w:r>
    </w:p>
    <w:p w:rsidR="00ED2C18" w:rsidRPr="00ED2C18" w:rsidRDefault="00ED2C18" w:rsidP="00ED2C18">
      <w:pPr>
        <w:spacing w:after="0" w:line="240" w:lineRule="auto"/>
        <w:ind w:firstLine="340"/>
        <w:jc w:val="both"/>
        <w:rPr>
          <w:rFonts w:cs="Times New Roman"/>
          <w:sz w:val="20"/>
          <w:szCs w:val="20"/>
        </w:rPr>
      </w:pPr>
      <w:r w:rsidRPr="00ED2C18">
        <w:rPr>
          <w:rFonts w:cs="Times New Roman"/>
          <w:sz w:val="20"/>
          <w:szCs w:val="20"/>
        </w:rPr>
        <w:t>3. Ủy ban nhân dân các cấp có trách nhiệm sau đây:</w:t>
      </w:r>
    </w:p>
    <w:p w:rsidR="00ED2C18" w:rsidRPr="00ED2C18" w:rsidRDefault="00ED2C18" w:rsidP="00ED2C18">
      <w:pPr>
        <w:spacing w:after="0" w:line="240" w:lineRule="auto"/>
        <w:ind w:firstLine="340"/>
        <w:jc w:val="both"/>
        <w:rPr>
          <w:rFonts w:cs="Times New Roman"/>
          <w:sz w:val="20"/>
          <w:szCs w:val="20"/>
        </w:rPr>
      </w:pPr>
      <w:r w:rsidRPr="00ED2C18">
        <w:rPr>
          <w:rFonts w:cs="Times New Roman"/>
          <w:sz w:val="20"/>
          <w:szCs w:val="20"/>
        </w:rPr>
        <w:t>a) Chỉ đạo, tổ chức thực hiện phương án bảo vệ công trình thủy lợi trên địa bàn theo thẩm quyền;</w:t>
      </w:r>
    </w:p>
    <w:p w:rsidR="00ED2C18" w:rsidRPr="00ED2C18" w:rsidRDefault="00ED2C18" w:rsidP="00ED2C18">
      <w:pPr>
        <w:spacing w:after="0" w:line="240" w:lineRule="auto"/>
        <w:ind w:firstLine="340"/>
        <w:jc w:val="both"/>
        <w:rPr>
          <w:rFonts w:cs="Times New Roman"/>
          <w:sz w:val="20"/>
          <w:szCs w:val="20"/>
        </w:rPr>
      </w:pPr>
      <w:r w:rsidRPr="00ED2C18">
        <w:rPr>
          <w:rFonts w:cs="Times New Roman"/>
          <w:sz w:val="20"/>
          <w:szCs w:val="20"/>
        </w:rPr>
        <w:t>b) Huy động lực lượng, vật tư, phương tiện bảo vệ công trình thủy lợi khi xảy ra sự cố hoặc có nguy cơ xảy ra sự cố;</w:t>
      </w:r>
    </w:p>
    <w:p w:rsidR="00ED2C18" w:rsidRPr="00ED2C18" w:rsidRDefault="00ED2C18" w:rsidP="00ED2C18">
      <w:pPr>
        <w:spacing w:after="0" w:line="240" w:lineRule="auto"/>
        <w:ind w:firstLine="340"/>
        <w:jc w:val="both"/>
        <w:rPr>
          <w:rFonts w:cs="Times New Roman"/>
          <w:sz w:val="20"/>
          <w:szCs w:val="20"/>
        </w:rPr>
      </w:pPr>
      <w:r w:rsidRPr="00ED2C18">
        <w:rPr>
          <w:rFonts w:cs="Times New Roman"/>
          <w:sz w:val="20"/>
          <w:szCs w:val="20"/>
        </w:rPr>
        <w:t>c) Ngăn chặn, xử lý kịp thời hành vi vi phạm pháp luật về thủy lợi trong phạm vi bảo vệ công trình thủy lợi và quản lý an toàn công trình thủy lợi trên địa bàn;</w:t>
      </w:r>
    </w:p>
    <w:p w:rsidR="00ED2C18" w:rsidRPr="00ED2C18" w:rsidRDefault="00ED2C18" w:rsidP="00ED2C18">
      <w:pPr>
        <w:spacing w:after="0" w:line="240" w:lineRule="auto"/>
        <w:ind w:firstLine="340"/>
        <w:jc w:val="both"/>
        <w:rPr>
          <w:rFonts w:cs="Times New Roman"/>
          <w:sz w:val="20"/>
          <w:szCs w:val="20"/>
        </w:rPr>
      </w:pPr>
      <w:r w:rsidRPr="00ED2C18">
        <w:rPr>
          <w:rFonts w:cs="Times New Roman"/>
          <w:sz w:val="20"/>
          <w:szCs w:val="20"/>
        </w:rPr>
        <w:t>d) Kiểm tra, thanh tra việc thực hiện pháp luật về bảo vệ công trình thủy lợi.”</w:t>
      </w:r>
    </w:p>
    <w:p w:rsidR="00ED2C18" w:rsidRPr="00ED2C18" w:rsidRDefault="00ED2C18" w:rsidP="00ED2C18">
      <w:pPr>
        <w:pStyle w:val="FootnoteText"/>
      </w:pPr>
    </w:p>
  </w:footnote>
  <w:footnote w:id="24">
    <w:p w:rsidR="00ED2C18" w:rsidRPr="00ED2C18" w:rsidRDefault="00ED2C18" w:rsidP="00ED2C18">
      <w:pPr>
        <w:pStyle w:val="NormalWeb"/>
        <w:shd w:val="clear" w:color="auto" w:fill="FFFFFF"/>
        <w:spacing w:before="0" w:beforeAutospacing="0" w:after="0" w:afterAutospacing="0"/>
        <w:jc w:val="both"/>
        <w:rPr>
          <w:b/>
          <w:sz w:val="20"/>
          <w:szCs w:val="20"/>
        </w:rPr>
      </w:pPr>
      <w:r w:rsidRPr="00ED2C18">
        <w:rPr>
          <w:rStyle w:val="FootnoteReference"/>
          <w:sz w:val="20"/>
          <w:szCs w:val="20"/>
        </w:rPr>
        <w:footnoteRef/>
      </w:r>
      <w:r w:rsidRPr="00ED2C18">
        <w:rPr>
          <w:sz w:val="20"/>
          <w:szCs w:val="20"/>
        </w:rPr>
        <w:t xml:space="preserve"> </w:t>
      </w:r>
      <w:bookmarkStart w:id="9" w:name="dieu_57"/>
      <w:r w:rsidRPr="00ED2C18">
        <w:rPr>
          <w:b/>
          <w:sz w:val="20"/>
          <w:szCs w:val="20"/>
        </w:rPr>
        <w:t>Điều 57. Chuyển mục đích sử dụng đất</w:t>
      </w:r>
      <w:bookmarkEnd w:id="9"/>
    </w:p>
    <w:p w:rsidR="00ED2C18" w:rsidRPr="00ED2C18" w:rsidRDefault="00ED2C18" w:rsidP="00ED2C18">
      <w:pPr>
        <w:pStyle w:val="NormalWeb"/>
        <w:shd w:val="clear" w:color="auto" w:fill="FFFFFF"/>
        <w:spacing w:before="0" w:beforeAutospacing="0" w:after="0" w:afterAutospacing="0"/>
        <w:jc w:val="both"/>
        <w:rPr>
          <w:color w:val="000000"/>
          <w:sz w:val="20"/>
          <w:szCs w:val="20"/>
          <w:lang w:val="vi-VN"/>
        </w:rPr>
      </w:pPr>
      <w:bookmarkStart w:id="10" w:name="khoan_1_57"/>
      <w:r w:rsidRPr="00ED2C18">
        <w:rPr>
          <w:color w:val="000000"/>
          <w:sz w:val="20"/>
          <w:szCs w:val="20"/>
          <w:lang w:val="vi-VN"/>
        </w:rPr>
        <w:t>1. Các trường hợp chuyển mục đích sử dụng đất phải được phép của cơ quan nhà nước có thẩm quyền bao gồm:</w:t>
      </w:r>
      <w:bookmarkEnd w:id="10"/>
    </w:p>
    <w:p w:rsidR="00ED2C18" w:rsidRPr="00ED2C18" w:rsidRDefault="00ED2C18" w:rsidP="00ED2C18">
      <w:pPr>
        <w:pStyle w:val="NormalWeb"/>
        <w:shd w:val="clear" w:color="auto" w:fill="FFFFFF"/>
        <w:spacing w:before="0" w:beforeAutospacing="0" w:after="0" w:afterAutospacing="0"/>
        <w:jc w:val="both"/>
        <w:rPr>
          <w:color w:val="000000"/>
          <w:sz w:val="20"/>
          <w:szCs w:val="20"/>
          <w:lang w:val="vi-VN"/>
        </w:rPr>
      </w:pPr>
      <w:bookmarkStart w:id="11" w:name="diem_a_1_57"/>
      <w:r w:rsidRPr="00ED2C18">
        <w:rPr>
          <w:color w:val="000000"/>
          <w:sz w:val="20"/>
          <w:szCs w:val="20"/>
          <w:lang w:val="vi-VN"/>
        </w:rPr>
        <w:t>a) Chuyển đất trồng lúa sang đất trồng cây lâu năm, đất trồng rừng, đất nuôi trồng thủy sản, đất làm muối;</w:t>
      </w:r>
      <w:bookmarkEnd w:id="11"/>
    </w:p>
    <w:p w:rsidR="00ED2C18" w:rsidRPr="00ED2C18" w:rsidRDefault="00ED2C18" w:rsidP="00ED2C18">
      <w:pPr>
        <w:pStyle w:val="NormalWeb"/>
        <w:shd w:val="clear" w:color="auto" w:fill="FFFFFF"/>
        <w:spacing w:before="0" w:beforeAutospacing="0" w:after="0" w:afterAutospacing="0"/>
        <w:jc w:val="both"/>
        <w:rPr>
          <w:color w:val="000000"/>
          <w:sz w:val="20"/>
          <w:szCs w:val="20"/>
          <w:lang w:val="vi-VN"/>
        </w:rPr>
      </w:pPr>
      <w:bookmarkStart w:id="12" w:name="diem_b_1_57"/>
      <w:r w:rsidRPr="00ED2C18">
        <w:rPr>
          <w:color w:val="000000"/>
          <w:sz w:val="20"/>
          <w:szCs w:val="20"/>
          <w:lang w:val="vi-VN"/>
        </w:rPr>
        <w:t>b) Chuyển đất trồng cây hàng năm khác sang đất nuôi trồng thủy sản nước mặn, đất làm muối, đất nuôi trồng thủy sản dưới hình thức ao, hồ, đầm;</w:t>
      </w:r>
      <w:bookmarkEnd w:id="12"/>
    </w:p>
    <w:p w:rsidR="00ED2C18" w:rsidRPr="00ED2C18" w:rsidRDefault="00ED2C18" w:rsidP="00ED2C18">
      <w:pPr>
        <w:pStyle w:val="NormalWeb"/>
        <w:shd w:val="clear" w:color="auto" w:fill="FFFFFF"/>
        <w:spacing w:before="0" w:beforeAutospacing="0" w:after="0" w:afterAutospacing="0"/>
        <w:jc w:val="both"/>
        <w:rPr>
          <w:color w:val="000000"/>
          <w:sz w:val="20"/>
          <w:szCs w:val="20"/>
          <w:lang w:val="vi-VN"/>
        </w:rPr>
      </w:pPr>
      <w:bookmarkStart w:id="13" w:name="diem_c_1_57"/>
      <w:r w:rsidRPr="00ED2C18">
        <w:rPr>
          <w:color w:val="000000"/>
          <w:sz w:val="20"/>
          <w:szCs w:val="20"/>
          <w:lang w:val="vi-VN"/>
        </w:rPr>
        <w:t>c) Chuyển đất rừng đặc dụng, đất rừng phòng hộ, đất rừng sản xuất sang sử dụng vào mục đích khác trong nhóm đất nông nghiệp;</w:t>
      </w:r>
      <w:bookmarkEnd w:id="13"/>
    </w:p>
    <w:p w:rsidR="00ED2C18" w:rsidRPr="00ED2C18" w:rsidRDefault="00ED2C18" w:rsidP="00ED2C18">
      <w:pPr>
        <w:pStyle w:val="NormalWeb"/>
        <w:shd w:val="clear" w:color="auto" w:fill="FFFFFF"/>
        <w:spacing w:before="0" w:beforeAutospacing="0" w:after="0" w:afterAutospacing="0"/>
        <w:jc w:val="both"/>
        <w:rPr>
          <w:color w:val="000000"/>
          <w:sz w:val="20"/>
          <w:szCs w:val="20"/>
          <w:lang w:val="vi-VN"/>
        </w:rPr>
      </w:pPr>
      <w:bookmarkStart w:id="14" w:name="diem_d_1_57"/>
      <w:r w:rsidRPr="00ED2C18">
        <w:rPr>
          <w:color w:val="000000"/>
          <w:sz w:val="20"/>
          <w:szCs w:val="20"/>
          <w:lang w:val="vi-VN"/>
        </w:rPr>
        <w:t>d) Chuyển đất nông nghiệp sang đất phi nông nghiệp;</w:t>
      </w:r>
      <w:bookmarkEnd w:id="14"/>
    </w:p>
    <w:p w:rsidR="00ED2C18" w:rsidRPr="00ED2C18" w:rsidRDefault="00ED2C18" w:rsidP="00ED2C18">
      <w:pPr>
        <w:pStyle w:val="NormalWeb"/>
        <w:shd w:val="clear" w:color="auto" w:fill="FFFFFF"/>
        <w:spacing w:before="0" w:beforeAutospacing="0" w:after="0" w:afterAutospacing="0"/>
        <w:jc w:val="both"/>
        <w:rPr>
          <w:color w:val="000000"/>
          <w:sz w:val="20"/>
          <w:szCs w:val="20"/>
          <w:lang w:val="vi-VN"/>
        </w:rPr>
      </w:pPr>
      <w:bookmarkStart w:id="15" w:name="diem_đ_1_57"/>
      <w:r w:rsidRPr="00ED2C18">
        <w:rPr>
          <w:color w:val="000000"/>
          <w:sz w:val="20"/>
          <w:szCs w:val="20"/>
          <w:lang w:val="vi-VN"/>
        </w:rPr>
        <w:t>đ) Chuyển đất phi nông nghiệp được Nhà nước giao đất không thu tiền sử dụng đất sang đất phi nông nghiệp được Nhà nước giao đất có thu tiền sử dụng đất hoặc thuê đất;</w:t>
      </w:r>
      <w:bookmarkEnd w:id="15"/>
    </w:p>
    <w:p w:rsidR="00ED2C18" w:rsidRPr="00ED2C18" w:rsidRDefault="00ED2C18" w:rsidP="00ED2C18">
      <w:pPr>
        <w:pStyle w:val="NormalWeb"/>
        <w:shd w:val="clear" w:color="auto" w:fill="FFFFFF"/>
        <w:spacing w:before="0" w:beforeAutospacing="0" w:after="0" w:afterAutospacing="0"/>
        <w:jc w:val="both"/>
        <w:rPr>
          <w:color w:val="000000"/>
          <w:sz w:val="20"/>
          <w:szCs w:val="20"/>
          <w:lang w:val="vi-VN"/>
        </w:rPr>
      </w:pPr>
      <w:bookmarkStart w:id="16" w:name="diem_e_1_57"/>
      <w:r w:rsidRPr="00ED2C18">
        <w:rPr>
          <w:color w:val="000000"/>
          <w:sz w:val="20"/>
          <w:szCs w:val="20"/>
          <w:lang w:val="vi-VN"/>
        </w:rPr>
        <w:t>e) Chuyển đất phi nông nghiệp không phải là đất ở sang đất ở;</w:t>
      </w:r>
      <w:bookmarkEnd w:id="16"/>
    </w:p>
    <w:p w:rsidR="00ED2C18" w:rsidRPr="00ED2C18" w:rsidRDefault="00ED2C18" w:rsidP="00ED2C18">
      <w:pPr>
        <w:pStyle w:val="NormalWeb"/>
        <w:shd w:val="clear" w:color="auto" w:fill="FFFFFF"/>
        <w:spacing w:before="0" w:beforeAutospacing="0" w:after="0" w:afterAutospacing="0"/>
        <w:jc w:val="both"/>
        <w:rPr>
          <w:sz w:val="20"/>
          <w:szCs w:val="20"/>
        </w:rPr>
      </w:pPr>
      <w:bookmarkStart w:id="17" w:name="diem_g_1_57"/>
      <w:r w:rsidRPr="00ED2C18">
        <w:rPr>
          <w:color w:val="000000"/>
          <w:sz w:val="20"/>
          <w:szCs w:val="20"/>
          <w:lang w:val="vi-VN"/>
        </w:rPr>
        <w:t>g) Chuyển đất xây dựng công trình sự nghiệp, đất sử dụng vào mục đích công cộng có mục đích kinh doanh, đất sản xuất, kinh doanh phi nông nghiệp không phải là đất thương mại, dịch vụ sang đất thương mại, dịch vụ; chuyển đất thương mại, dịch vụ, đất xây dựng công trình sự nghiệp sang đất cơ sở sản xuất phi nông nghiệp.</w:t>
      </w:r>
      <w:bookmarkEnd w:id="17"/>
    </w:p>
  </w:footnote>
  <w:footnote w:id="25">
    <w:p w:rsidR="00ED2C18" w:rsidRPr="00ED2C18" w:rsidRDefault="00ED2C18" w:rsidP="00ED2C18">
      <w:pPr>
        <w:pStyle w:val="NormalWeb"/>
        <w:shd w:val="clear" w:color="auto" w:fill="FFFFFF"/>
        <w:spacing w:before="0" w:beforeAutospacing="0" w:after="0" w:afterAutospacing="0"/>
        <w:jc w:val="both"/>
        <w:rPr>
          <w:b/>
          <w:color w:val="000000"/>
          <w:sz w:val="20"/>
          <w:szCs w:val="20"/>
          <w:u w:val="single"/>
        </w:rPr>
      </w:pPr>
      <w:r w:rsidRPr="00ED2C18">
        <w:rPr>
          <w:rStyle w:val="FootnoteReference"/>
          <w:sz w:val="20"/>
          <w:szCs w:val="20"/>
        </w:rPr>
        <w:footnoteRef/>
      </w:r>
      <w:r w:rsidRPr="00ED2C18">
        <w:rPr>
          <w:sz w:val="20"/>
          <w:szCs w:val="20"/>
        </w:rPr>
        <w:t xml:space="preserve"> </w:t>
      </w:r>
      <w:r w:rsidRPr="00ED2C18">
        <w:rPr>
          <w:b/>
          <w:bCs/>
          <w:color w:val="000000"/>
          <w:sz w:val="20"/>
          <w:szCs w:val="20"/>
          <w:lang w:val="vi-VN"/>
        </w:rPr>
        <w:t xml:space="preserve">Điều 52. Căn cứ để giao đất, cho thuê đất, </w:t>
      </w:r>
      <w:r w:rsidRPr="00ED2C18">
        <w:rPr>
          <w:b/>
          <w:bCs/>
          <w:color w:val="000000"/>
          <w:sz w:val="20"/>
          <w:szCs w:val="20"/>
          <w:u w:val="single"/>
          <w:lang w:val="vi-VN"/>
        </w:rPr>
        <w:t>cho phép chuyển mục đích sử dụng đất</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lang w:val="vi-VN"/>
        </w:rPr>
        <w:t>1. Kế hoạch sử dụng đất hàng năm của cấp huyện đã được cơ quan nhà nước có thẩm quyền phê duyệt.</w:t>
      </w:r>
    </w:p>
    <w:p w:rsidR="00ED2C18" w:rsidRPr="00ED2C18" w:rsidRDefault="00ED2C18" w:rsidP="00ED2C18">
      <w:pPr>
        <w:pStyle w:val="FootnoteText"/>
        <w:jc w:val="both"/>
      </w:pPr>
      <w:r w:rsidRPr="00ED2C18">
        <w:rPr>
          <w:color w:val="000000"/>
          <w:lang w:val="vi-VN"/>
        </w:rPr>
        <w:t>2. Nhu cầu sử dụng đất thể hiện trong dự án đầu tư, đơn xin giao đất, thuê đất, chuyển mục đích sử dụng đất.</w:t>
      </w:r>
    </w:p>
  </w:footnote>
  <w:footnote w:id="26">
    <w:p w:rsidR="00ED2C18" w:rsidRPr="00ED2C18" w:rsidRDefault="00ED2C18" w:rsidP="00ED2C18">
      <w:pPr>
        <w:spacing w:after="0" w:line="240" w:lineRule="auto"/>
        <w:rPr>
          <w:sz w:val="20"/>
          <w:szCs w:val="20"/>
        </w:rPr>
      </w:pPr>
      <w:r w:rsidRPr="00ED2C18">
        <w:rPr>
          <w:rStyle w:val="FootnoteReference"/>
          <w:sz w:val="20"/>
          <w:szCs w:val="20"/>
        </w:rPr>
        <w:footnoteRef/>
      </w:r>
      <w:r w:rsidRPr="00ED2C18">
        <w:rPr>
          <w:sz w:val="20"/>
          <w:szCs w:val="20"/>
        </w:rPr>
        <w:t xml:space="preserve"> </w:t>
      </w:r>
      <w:r w:rsidRPr="00ED2C18">
        <w:rPr>
          <w:b/>
          <w:sz w:val="20"/>
          <w:szCs w:val="20"/>
        </w:rPr>
        <w:t>Điều 69. Trình tự, thủ tục cho phép chuyển mục đích sử dụng đất</w:t>
      </w:r>
    </w:p>
    <w:p w:rsidR="00ED2C18" w:rsidRPr="00ED2C18" w:rsidRDefault="00ED2C18" w:rsidP="00ED2C18">
      <w:pPr>
        <w:shd w:val="clear" w:color="auto" w:fill="FFFFFF"/>
        <w:spacing w:after="0" w:line="240" w:lineRule="auto"/>
        <w:jc w:val="both"/>
        <w:rPr>
          <w:color w:val="000000"/>
          <w:sz w:val="20"/>
          <w:szCs w:val="20"/>
        </w:rPr>
      </w:pPr>
      <w:r w:rsidRPr="00ED2C18">
        <w:rPr>
          <w:color w:val="000000"/>
          <w:sz w:val="20"/>
          <w:szCs w:val="20"/>
        </w:rPr>
        <w:t>1. Người sử dụng đất nộp đơn xin phép chuyển mục đích sử dụng đất kèm theo Giấy chứng nhận đến cơ quan tài nguyên và môi trường.</w:t>
      </w:r>
    </w:p>
    <w:p w:rsidR="00ED2C18" w:rsidRPr="00ED2C18" w:rsidRDefault="00ED2C18" w:rsidP="00ED2C18">
      <w:pPr>
        <w:shd w:val="clear" w:color="auto" w:fill="FFFFFF"/>
        <w:spacing w:after="0" w:line="240" w:lineRule="auto"/>
        <w:jc w:val="both"/>
        <w:rPr>
          <w:color w:val="000000"/>
          <w:sz w:val="20"/>
          <w:szCs w:val="20"/>
        </w:rPr>
      </w:pPr>
      <w:r w:rsidRPr="00ED2C18">
        <w:rPr>
          <w:color w:val="000000"/>
          <w:sz w:val="20"/>
          <w:szCs w:val="20"/>
        </w:rPr>
        <w:t>2. Cơ quan tài nguyên và môi trường có trách nhiệm thẩm tra hồ sơ; xác minh thực địa, thẩm định nhu cầu chuyển mục đích sử dụng đất; hướng dẫn người sử dụng đất thực hiện nghĩa vụ tài chính theo quy định của pháp luật; trình Ủy ban nhân dân cấp có thẩm quyền quyết định cho phép chuyển mục đích sử dụng đất; chỉ đạo cập nhật, chỉnh lý cơ sở dữ liệu đất đai, hồ sơ địa chính.</w:t>
      </w:r>
    </w:p>
    <w:p w:rsidR="00ED2C18" w:rsidRPr="00ED2C18" w:rsidRDefault="00ED2C18" w:rsidP="00ED2C18">
      <w:pPr>
        <w:shd w:val="clear" w:color="auto" w:fill="FFFFFF"/>
        <w:spacing w:after="0" w:line="240" w:lineRule="auto"/>
        <w:jc w:val="both"/>
        <w:rPr>
          <w:color w:val="000000"/>
          <w:sz w:val="20"/>
          <w:szCs w:val="20"/>
        </w:rPr>
      </w:pPr>
      <w:r w:rsidRPr="00ED2C18">
        <w:rPr>
          <w:color w:val="000000"/>
          <w:sz w:val="20"/>
          <w:szCs w:val="20"/>
        </w:rPr>
        <w:t>Đối với trường hợp nhà đầu tư nhận chuyển nhượng quyền sử dụng đất của người đang sử dụng đất để thực hiện dự án đầu tư thì thực hiện thủ tục chuyển nhượng quyền sử dụng đất đồng thời với thủ tục cho phép chuyển mục đích sử dụng đất.</w:t>
      </w:r>
    </w:p>
    <w:p w:rsidR="00ED2C18" w:rsidRPr="00ED2C18" w:rsidRDefault="00ED2C18" w:rsidP="00ED2C18">
      <w:pPr>
        <w:shd w:val="clear" w:color="auto" w:fill="FFFFFF"/>
        <w:spacing w:after="0" w:line="240" w:lineRule="auto"/>
        <w:jc w:val="both"/>
        <w:rPr>
          <w:color w:val="000000"/>
          <w:sz w:val="20"/>
          <w:szCs w:val="20"/>
        </w:rPr>
      </w:pPr>
      <w:r w:rsidRPr="00ED2C18">
        <w:rPr>
          <w:color w:val="000000"/>
          <w:sz w:val="20"/>
          <w:szCs w:val="20"/>
        </w:rPr>
        <w:t>3. Người sử dụng đất thực hiện nghĩa vụ tài chính theo quy định.</w:t>
      </w:r>
    </w:p>
  </w:footnote>
  <w:footnote w:id="27">
    <w:p w:rsidR="00ED2C18" w:rsidRPr="00ED2C18" w:rsidRDefault="00ED2C18" w:rsidP="00ED2C18">
      <w:pPr>
        <w:pStyle w:val="NormalWeb"/>
        <w:shd w:val="clear" w:color="auto" w:fill="FFFFFF"/>
        <w:spacing w:before="0" w:beforeAutospacing="0" w:after="0" w:afterAutospacing="0"/>
        <w:jc w:val="both"/>
        <w:rPr>
          <w:b/>
          <w:color w:val="000000"/>
          <w:sz w:val="20"/>
          <w:szCs w:val="20"/>
        </w:rPr>
      </w:pPr>
      <w:r w:rsidRPr="00ED2C18">
        <w:rPr>
          <w:rStyle w:val="FootnoteReference"/>
          <w:sz w:val="20"/>
          <w:szCs w:val="20"/>
        </w:rPr>
        <w:footnoteRef/>
      </w:r>
      <w:r w:rsidRPr="00ED2C18">
        <w:rPr>
          <w:sz w:val="20"/>
          <w:szCs w:val="20"/>
        </w:rPr>
        <w:t xml:space="preserve"> </w:t>
      </w:r>
      <w:bookmarkStart w:id="18" w:name="dieu_12"/>
      <w:r w:rsidRPr="00ED2C18">
        <w:rPr>
          <w:b/>
          <w:bCs/>
          <w:color w:val="000000"/>
          <w:sz w:val="20"/>
          <w:szCs w:val="20"/>
          <w:lang w:val="vi-VN"/>
        </w:rPr>
        <w:t>Điều 12. Sửa đổi, bổ sung Thông tư số </w:t>
      </w:r>
      <w:bookmarkEnd w:id="18"/>
      <w:r w:rsidRPr="00ED2C18">
        <w:rPr>
          <w:b/>
          <w:bCs/>
          <w:color w:val="000000"/>
          <w:sz w:val="20"/>
          <w:szCs w:val="20"/>
          <w:lang w:val="vi-VN"/>
        </w:rPr>
        <w:fldChar w:fldCharType="begin"/>
      </w:r>
      <w:r w:rsidRPr="00ED2C18">
        <w:rPr>
          <w:b/>
          <w:bCs/>
          <w:color w:val="000000"/>
          <w:sz w:val="20"/>
          <w:szCs w:val="20"/>
          <w:lang w:val="vi-VN"/>
        </w:rPr>
        <w:instrText xml:space="preserve"> HYPERLINK "https://thuvienphapluat.vn/van-ban/bat-dong-san/thong-tu-02-2015-tt-btnmt-huong-dan-nghi-dinh-43-2014-nd-cp-nghi-dinh-44-2014-nd-cp-266954.aspx" \o "Thông tư 02/2015/TT-BTNMT" \t "_blank" </w:instrText>
      </w:r>
      <w:r w:rsidRPr="00ED2C18">
        <w:rPr>
          <w:b/>
          <w:bCs/>
          <w:color w:val="000000"/>
          <w:sz w:val="20"/>
          <w:szCs w:val="20"/>
          <w:lang w:val="vi-VN"/>
        </w:rPr>
        <w:fldChar w:fldCharType="separate"/>
      </w:r>
      <w:r w:rsidRPr="00ED2C18">
        <w:rPr>
          <w:b/>
          <w:color w:val="000000"/>
          <w:sz w:val="20"/>
          <w:szCs w:val="20"/>
          <w:lang w:val="vi-VN"/>
        </w:rPr>
        <w:t>02/2015/TT-BTNMT</w:t>
      </w:r>
      <w:r w:rsidRPr="00ED2C18">
        <w:rPr>
          <w:b/>
          <w:bCs/>
          <w:color w:val="000000"/>
          <w:sz w:val="20"/>
          <w:szCs w:val="20"/>
          <w:lang w:val="vi-VN"/>
        </w:rPr>
        <w:fldChar w:fldCharType="end"/>
      </w:r>
      <w:r w:rsidRPr="00ED2C18">
        <w:rPr>
          <w:b/>
          <w:bCs/>
          <w:color w:val="000000"/>
          <w:sz w:val="20"/>
          <w:szCs w:val="20"/>
          <w:lang w:val="vi-VN"/>
        </w:rPr>
        <w:t> ngày 27 tháng 01 năm 2015 quy định chi tiết một số điều của Nghị định số </w:t>
      </w:r>
      <w:hyperlink r:id="rId1" w:tgtFrame="_blank" w:tooltip="Nghị định 43/2014/NĐ-CP" w:history="1">
        <w:r w:rsidRPr="00ED2C18">
          <w:rPr>
            <w:b/>
            <w:color w:val="000000"/>
            <w:sz w:val="20"/>
            <w:szCs w:val="20"/>
            <w:lang w:val="vi-VN"/>
          </w:rPr>
          <w:t>43/2014/NĐ-CP</w:t>
        </w:r>
      </w:hyperlink>
      <w:r w:rsidRPr="00ED2C18">
        <w:rPr>
          <w:b/>
          <w:bCs/>
          <w:color w:val="000000"/>
          <w:sz w:val="20"/>
          <w:szCs w:val="20"/>
          <w:lang w:val="vi-VN"/>
        </w:rPr>
        <w:t> và Nghị định số </w:t>
      </w:r>
      <w:hyperlink r:id="rId2" w:tgtFrame="_blank" w:tooltip="Nghị định 44/2014/NĐ-CP" w:history="1">
        <w:r w:rsidRPr="00ED2C18">
          <w:rPr>
            <w:b/>
            <w:color w:val="000000"/>
            <w:sz w:val="20"/>
            <w:szCs w:val="20"/>
            <w:lang w:val="vi-VN"/>
          </w:rPr>
          <w:t>44/2014/NĐ-</w:t>
        </w:r>
        <w:r w:rsidRPr="00ED2C18">
          <w:rPr>
            <w:b/>
            <w:bCs/>
            <w:color w:val="000000"/>
            <w:sz w:val="20"/>
            <w:szCs w:val="20"/>
            <w:lang w:val="vi-VN"/>
          </w:rPr>
          <w:t>CP</w:t>
        </w:r>
      </w:hyperlink>
      <w:r w:rsidRPr="00ED2C18">
        <w:rPr>
          <w:b/>
          <w:bCs/>
          <w:color w:val="000000"/>
          <w:sz w:val="20"/>
          <w:szCs w:val="20"/>
          <w:lang w:val="vi-VN"/>
        </w:rPr>
        <w:t> của Chính phủ</w:t>
      </w:r>
    </w:p>
    <w:p w:rsidR="00ED2C18" w:rsidRPr="00ED2C18" w:rsidRDefault="00ED2C18" w:rsidP="00ED2C18">
      <w:pPr>
        <w:pStyle w:val="NormalWeb"/>
        <w:shd w:val="clear" w:color="auto" w:fill="FFFFFF"/>
        <w:spacing w:before="0" w:beforeAutospacing="0" w:after="0" w:afterAutospacing="0"/>
        <w:jc w:val="both"/>
        <w:rPr>
          <w:color w:val="000000"/>
          <w:sz w:val="20"/>
          <w:szCs w:val="20"/>
          <w:lang w:val="vi-VN"/>
        </w:rPr>
      </w:pPr>
      <w:bookmarkStart w:id="19" w:name="khoan_1_12"/>
      <w:r w:rsidRPr="00ED2C18">
        <w:rPr>
          <w:color w:val="000000"/>
          <w:sz w:val="20"/>
          <w:szCs w:val="20"/>
          <w:lang w:val="vi-VN"/>
        </w:rPr>
        <w:t>1. Sửa đổi, bổ sung </w:t>
      </w:r>
      <w:bookmarkStart w:id="20" w:name="dc_90"/>
      <w:r w:rsidRPr="00ED2C18">
        <w:rPr>
          <w:color w:val="000000"/>
          <w:sz w:val="20"/>
          <w:szCs w:val="20"/>
          <w:lang w:val="vi-VN"/>
        </w:rPr>
        <w:t>Khoản 1 Điều 11</w:t>
      </w:r>
      <w:bookmarkEnd w:id="20"/>
      <w:r w:rsidRPr="00ED2C18">
        <w:rPr>
          <w:color w:val="000000"/>
          <w:sz w:val="20"/>
          <w:szCs w:val="20"/>
          <w:lang w:val="vi-VN"/>
        </w:rPr>
        <w:t> như sau:</w:t>
      </w:r>
      <w:bookmarkEnd w:id="19"/>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lang w:val="vi-VN"/>
        </w:rPr>
        <w:t>“1. Các trường hợp chuyển mục đích sử dụng đất không phải xin phép cơ quan nhà nước có thẩm quyền nhưng phải đăng ký biến động, bao gồm:</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lang w:val="vi-VN"/>
        </w:rPr>
        <w:t>a) Chuyển đất trồng cây hàng năm sang đất nông nghiệp khác gồm: đất sử dụng để xây dựng nhà kính và các loại nhà khác phục vụ mục đích trồng trọt; đất xây dựng chuồng trại chăn nuôi gia súc, gia cầm và các loại động vật khác được pháp luật cho phép; nuôi trồng thủy sản cho mục đích học tập, nghiên cứu thí nghiệm;</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lang w:val="vi-VN"/>
        </w:rPr>
        <w:t>b) Chuyển đất trồng cây hàng năm khác, đất nuôi trồng thủy sản sang trồng cây lâu năm;</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lang w:val="vi-VN"/>
        </w:rPr>
        <w:t>c) Chuyển đất trồng cây lâu năm sang đất nuôi trồng thủy sản, đất trồng cây hàng năm;</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lang w:val="vi-VN"/>
        </w:rPr>
        <w:t>d) Chuyển đất ở sang đất phi nông nghiệp không phải là đất ở;</w:t>
      </w:r>
    </w:p>
    <w:p w:rsidR="00ED2C18" w:rsidRPr="00ED2C18" w:rsidRDefault="00ED2C18" w:rsidP="00ED2C18">
      <w:pPr>
        <w:pStyle w:val="NormalWeb"/>
        <w:shd w:val="clear" w:color="auto" w:fill="FFFFFF"/>
        <w:spacing w:before="0" w:beforeAutospacing="0" w:after="0" w:afterAutospacing="0"/>
        <w:jc w:val="both"/>
        <w:rPr>
          <w:sz w:val="20"/>
          <w:szCs w:val="20"/>
        </w:rPr>
      </w:pPr>
      <w:r w:rsidRPr="00ED2C18">
        <w:rPr>
          <w:color w:val="000000"/>
          <w:sz w:val="20"/>
          <w:szCs w:val="20"/>
          <w:lang w:val="vi-VN"/>
        </w:rPr>
        <w:t>đ) Chuyển đất thương mại, dịch vụ sang đất sản xuất, kinh doanh phi nông nghiệp không phải là đất thương mại, dịch vụ; chuyển đất sản xuất, kinh doanh phi nông nghiệp không phải là đất thương mại, dịch vụ hoặc đất cơ sở sản xuất phi nông nghiệp sang đất xây dựng công trình sự nghiệp.”</w:t>
      </w:r>
    </w:p>
  </w:footnote>
  <w:footnote w:id="28">
    <w:p w:rsidR="00ED2C18" w:rsidRPr="00ED2C18" w:rsidRDefault="00ED2C18" w:rsidP="00ED2C18">
      <w:pPr>
        <w:pStyle w:val="NormalWeb"/>
        <w:shd w:val="clear" w:color="auto" w:fill="FFFFFF"/>
        <w:spacing w:before="0" w:beforeAutospacing="0" w:after="0" w:afterAutospacing="0"/>
        <w:rPr>
          <w:b/>
          <w:bCs/>
          <w:color w:val="000000"/>
          <w:sz w:val="20"/>
          <w:szCs w:val="20"/>
        </w:rPr>
      </w:pPr>
      <w:r w:rsidRPr="00ED2C18">
        <w:rPr>
          <w:rStyle w:val="FootnoteReference"/>
          <w:sz w:val="20"/>
          <w:szCs w:val="20"/>
        </w:rPr>
        <w:footnoteRef/>
      </w:r>
      <w:r w:rsidRPr="00ED2C18">
        <w:rPr>
          <w:sz w:val="20"/>
          <w:szCs w:val="20"/>
        </w:rPr>
        <w:t xml:space="preserve"> </w:t>
      </w:r>
      <w:bookmarkStart w:id="21" w:name="khoan_2_5"/>
      <w:r w:rsidRPr="00ED2C18">
        <w:rPr>
          <w:b/>
          <w:bCs/>
          <w:color w:val="000000"/>
          <w:sz w:val="20"/>
          <w:szCs w:val="20"/>
          <w:lang w:val="vi-VN"/>
        </w:rPr>
        <w:t>2. Sửa đổi, bổ sung</w:t>
      </w:r>
      <w:bookmarkEnd w:id="21"/>
      <w:r w:rsidRPr="00ED2C18">
        <w:rPr>
          <w:b/>
          <w:bCs/>
          <w:color w:val="000000"/>
          <w:sz w:val="20"/>
          <w:szCs w:val="20"/>
          <w:lang w:val="vi-VN"/>
        </w:rPr>
        <w:t> </w:t>
      </w:r>
      <w:bookmarkStart w:id="22" w:name="dc_20"/>
      <w:r w:rsidRPr="00ED2C18">
        <w:rPr>
          <w:b/>
          <w:bCs/>
          <w:color w:val="000000"/>
          <w:sz w:val="20"/>
          <w:szCs w:val="20"/>
          <w:lang w:val="vi-VN"/>
        </w:rPr>
        <w:t>khoản 1 Điều 11</w:t>
      </w:r>
      <w:bookmarkEnd w:id="22"/>
      <w:r w:rsidRPr="00ED2C18">
        <w:rPr>
          <w:b/>
          <w:bCs/>
          <w:color w:val="000000"/>
          <w:sz w:val="20"/>
          <w:szCs w:val="20"/>
          <w:lang w:val="vi-VN"/>
        </w:rPr>
        <w:t> </w:t>
      </w:r>
      <w:bookmarkStart w:id="23" w:name="khoan_2_5_name"/>
      <w:r w:rsidRPr="00ED2C18">
        <w:rPr>
          <w:b/>
          <w:bCs/>
          <w:color w:val="000000"/>
          <w:sz w:val="20"/>
          <w:szCs w:val="20"/>
          <w:lang w:val="vi-VN"/>
        </w:rPr>
        <w:t>như sau:</w:t>
      </w:r>
      <w:bookmarkEnd w:id="23"/>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lang w:val="vi-VN"/>
        </w:rPr>
        <w:t>“1. Các trường hợp chuy</w:t>
      </w:r>
      <w:r w:rsidRPr="00ED2C18">
        <w:rPr>
          <w:color w:val="000000"/>
          <w:sz w:val="20"/>
          <w:szCs w:val="20"/>
        </w:rPr>
        <w:t>ể</w:t>
      </w:r>
      <w:r w:rsidRPr="00ED2C18">
        <w:rPr>
          <w:color w:val="000000"/>
          <w:sz w:val="20"/>
          <w:szCs w:val="20"/>
          <w:lang w:val="vi-VN"/>
        </w:rPr>
        <w:t>n mục đích sử dụng đất không phải xin phép cơ quan nhà nước có thẩm quyền nhưng phải đăng ký biến động, bao gồm:</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lang w:val="vi-VN"/>
        </w:rPr>
        <w:t>a) Chuyển đất </w:t>
      </w:r>
      <w:r w:rsidRPr="00ED2C18">
        <w:rPr>
          <w:color w:val="000000"/>
          <w:sz w:val="20"/>
          <w:szCs w:val="20"/>
        </w:rPr>
        <w:t>tr</w:t>
      </w:r>
      <w:r w:rsidRPr="00ED2C18">
        <w:rPr>
          <w:color w:val="000000"/>
          <w:sz w:val="20"/>
          <w:szCs w:val="20"/>
          <w:lang w:val="vi-VN"/>
        </w:rPr>
        <w:t>ồng cây hàng năm sang đất nông nghiệp khác gồm: đất sử dụng để xây dựng nhà kính và các loại nhà khác phục vụ mục đích trồng trọt; đất xây dựng chuồng trại chăn nuôi gia súc, gia cầm và các loại động vật khác được pháp luật cho phép; nuôi trồng thủy sản cho mục đích học tập, nghiên cứu thí nghiệm;</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lang w:val="vi-VN"/>
        </w:rPr>
        <w:t>b) Chuyển đất trồng cây hàng năm khác, đất nuôi trồng thủy sản sang trồng cây lâu năm;</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lang w:val="vi-VN"/>
        </w:rPr>
        <w:t>c) Chuyển đất trồng cây lâu năm sang đất nuôi trồng thủy sản, đất trồng cây hàng năm;</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lang w:val="vi-VN"/>
        </w:rPr>
        <w:t>d) Chuyển đất ở sang đất phi nông nghiệp không phải là đất ở;</w:t>
      </w:r>
    </w:p>
    <w:p w:rsidR="00ED2C18" w:rsidRPr="00ED2C18" w:rsidRDefault="00ED2C18" w:rsidP="00ED2C18">
      <w:pPr>
        <w:pStyle w:val="NormalWeb"/>
        <w:shd w:val="clear" w:color="auto" w:fill="FFFFFF"/>
        <w:spacing w:before="0" w:beforeAutospacing="0" w:after="0" w:afterAutospacing="0"/>
        <w:jc w:val="both"/>
        <w:rPr>
          <w:sz w:val="20"/>
          <w:szCs w:val="20"/>
        </w:rPr>
      </w:pPr>
      <w:r w:rsidRPr="00ED2C18">
        <w:rPr>
          <w:color w:val="000000"/>
          <w:sz w:val="20"/>
          <w:szCs w:val="20"/>
          <w:lang w:val="vi-VN"/>
        </w:rPr>
        <w:t>đ) Chuyển đất thương mại, dịch vụ sang các loại đất khác thuộc đất sản xuất, kinh doanh phi nông nghiệp không phải là đất cơ sở sản xuất phi nông nghiệp; chuyển đất sản xuất, kinh doanh phi nông nghiệp không phải là đất thương mại, dịch vụ, đất cơ sở sản xuất phi nông nghiệp sang đất xây dựng công trình sự nghiệp.”</w:t>
      </w:r>
    </w:p>
  </w:footnote>
  <w:footnote w:id="29">
    <w:p w:rsidR="00ED2C18" w:rsidRPr="00ED2C18" w:rsidRDefault="00ED2C18" w:rsidP="00ED2C18">
      <w:pPr>
        <w:shd w:val="clear" w:color="auto" w:fill="FFFFFF"/>
        <w:spacing w:after="0" w:line="240" w:lineRule="auto"/>
        <w:jc w:val="both"/>
        <w:rPr>
          <w:b/>
          <w:color w:val="000000"/>
          <w:sz w:val="20"/>
          <w:szCs w:val="20"/>
        </w:rPr>
      </w:pPr>
      <w:r w:rsidRPr="00ED2C18">
        <w:rPr>
          <w:rStyle w:val="FootnoteReference"/>
          <w:sz w:val="20"/>
          <w:szCs w:val="20"/>
        </w:rPr>
        <w:footnoteRef/>
      </w:r>
      <w:r w:rsidRPr="00ED2C18">
        <w:rPr>
          <w:sz w:val="20"/>
          <w:szCs w:val="20"/>
        </w:rPr>
        <w:t xml:space="preserve"> </w:t>
      </w:r>
      <w:r w:rsidRPr="00ED2C18">
        <w:rPr>
          <w:b/>
          <w:color w:val="000000"/>
          <w:sz w:val="20"/>
          <w:szCs w:val="20"/>
        </w:rPr>
        <w:t>Điều 26. Bảo đảm của Nhà nước đối với người sử dụng đất</w:t>
      </w:r>
    </w:p>
    <w:p w:rsidR="00ED2C18" w:rsidRPr="00ED2C18" w:rsidRDefault="00ED2C18" w:rsidP="00ED2C18">
      <w:pPr>
        <w:shd w:val="clear" w:color="auto" w:fill="FFFFFF"/>
        <w:spacing w:after="0" w:line="240" w:lineRule="auto"/>
        <w:jc w:val="both"/>
        <w:rPr>
          <w:color w:val="000000"/>
          <w:sz w:val="20"/>
          <w:szCs w:val="20"/>
        </w:rPr>
      </w:pPr>
      <w:r w:rsidRPr="00ED2C18">
        <w:rPr>
          <w:color w:val="000000"/>
          <w:sz w:val="20"/>
          <w:szCs w:val="20"/>
        </w:rPr>
        <w:t>1. Bảo hộ quyền sử dụng đất và tài sản gắn liền với đất hợp pháp của người sử dụng đất.</w:t>
      </w:r>
    </w:p>
    <w:p w:rsidR="00ED2C18" w:rsidRPr="00ED2C18" w:rsidRDefault="00ED2C18" w:rsidP="00ED2C18">
      <w:pPr>
        <w:pStyle w:val="FootnoteText"/>
        <w:jc w:val="both"/>
      </w:pPr>
      <w:r w:rsidRPr="00ED2C18">
        <w:rPr>
          <w:color w:val="000000"/>
        </w:rPr>
        <w:t xml:space="preserve">2. Cấp Giấy chứng nhận quyền sử dụng đất, quyền sở hữu nhà ở và tài sản khác gắn liền với đất cho người sử dụng đất khi có </w:t>
      </w:r>
      <w:bookmarkStart w:id="24" w:name="khoan_2_26"/>
      <w:r w:rsidRPr="00ED2C18">
        <w:rPr>
          <w:color w:val="000000"/>
          <w:shd w:val="clear" w:color="auto" w:fill="FFFFFF"/>
          <w:lang w:val="vi-VN"/>
        </w:rPr>
        <w:t>đủ điều kiện theo quy định của pháp luật.</w:t>
      </w:r>
      <w:bookmarkEnd w:id="24"/>
    </w:p>
  </w:footnote>
  <w:footnote w:id="30">
    <w:p w:rsidR="00ED2C18" w:rsidRPr="00ED2C18" w:rsidRDefault="00ED2C18" w:rsidP="00ED2C18">
      <w:pPr>
        <w:shd w:val="clear" w:color="auto" w:fill="FFFFFF"/>
        <w:spacing w:after="0" w:line="240" w:lineRule="auto"/>
        <w:jc w:val="both"/>
        <w:rPr>
          <w:b/>
          <w:color w:val="000000"/>
          <w:sz w:val="20"/>
          <w:szCs w:val="20"/>
        </w:rPr>
      </w:pPr>
      <w:r w:rsidRPr="00ED2C18">
        <w:rPr>
          <w:rStyle w:val="FootnoteReference"/>
          <w:sz w:val="20"/>
          <w:szCs w:val="20"/>
        </w:rPr>
        <w:footnoteRef/>
      </w:r>
      <w:r w:rsidRPr="00ED2C18">
        <w:rPr>
          <w:sz w:val="20"/>
          <w:szCs w:val="20"/>
        </w:rPr>
        <w:t xml:space="preserve"> </w:t>
      </w:r>
      <w:r w:rsidRPr="00ED2C18">
        <w:rPr>
          <w:b/>
          <w:color w:val="000000"/>
          <w:sz w:val="20"/>
          <w:szCs w:val="20"/>
        </w:rPr>
        <w:t>Điều 99. Trường hợp sử dụng đất được cấp Giấy chứng nhận quyền sử dụng đất, quyền sở hữu nhà ở và tài sản khác gắn liền với đất</w:t>
      </w:r>
    </w:p>
    <w:p w:rsidR="00ED2C18" w:rsidRPr="00ED2C18" w:rsidRDefault="00ED2C18" w:rsidP="00ED2C18">
      <w:pPr>
        <w:shd w:val="clear" w:color="auto" w:fill="FFFFFF"/>
        <w:spacing w:after="0" w:line="240" w:lineRule="auto"/>
        <w:jc w:val="both"/>
        <w:rPr>
          <w:color w:val="000000"/>
          <w:sz w:val="20"/>
          <w:szCs w:val="20"/>
        </w:rPr>
      </w:pPr>
      <w:r w:rsidRPr="00ED2C18">
        <w:rPr>
          <w:color w:val="000000"/>
          <w:sz w:val="20"/>
          <w:szCs w:val="20"/>
        </w:rPr>
        <w:t>1. Nhà nước cấp Giấy chứng nhận quyền sử dụng đất, quyền sở hữu nhà ở và tài sản khác gắn liền với đất cho những trường hợp sau đây:</w:t>
      </w:r>
    </w:p>
    <w:p w:rsidR="00ED2C18" w:rsidRPr="00ED2C18" w:rsidRDefault="00ED2C18" w:rsidP="00ED2C18">
      <w:pPr>
        <w:shd w:val="clear" w:color="auto" w:fill="FFFFFF"/>
        <w:spacing w:after="0" w:line="240" w:lineRule="auto"/>
        <w:jc w:val="both"/>
        <w:rPr>
          <w:color w:val="000000"/>
          <w:sz w:val="20"/>
          <w:szCs w:val="20"/>
        </w:rPr>
      </w:pPr>
      <w:r w:rsidRPr="00ED2C18">
        <w:rPr>
          <w:color w:val="000000"/>
          <w:sz w:val="20"/>
          <w:szCs w:val="20"/>
        </w:rPr>
        <w:t>a) Người đang sử dụng đất có đủ điều kiện cấp Giấy chứng nhận quyền sử dụng đất, quyền sở hữu nhà ở và tài sản khác gắn liền với đất theo quy định tại các điều 100, 101 và 102 của Luật này;</w:t>
      </w:r>
    </w:p>
    <w:p w:rsidR="00ED2C18" w:rsidRPr="00ED2C18" w:rsidRDefault="00ED2C18" w:rsidP="00ED2C18">
      <w:pPr>
        <w:shd w:val="clear" w:color="auto" w:fill="FFFFFF"/>
        <w:spacing w:after="0" w:line="240" w:lineRule="auto"/>
        <w:jc w:val="both"/>
        <w:rPr>
          <w:color w:val="000000"/>
          <w:sz w:val="20"/>
          <w:szCs w:val="20"/>
        </w:rPr>
      </w:pPr>
      <w:r w:rsidRPr="00ED2C18">
        <w:rPr>
          <w:color w:val="000000"/>
          <w:sz w:val="20"/>
          <w:szCs w:val="20"/>
        </w:rPr>
        <w:t>b) Người được Nhà nước giao đất, cho thuê đất từ sau ngày Luật này có hiệu lực thi hành;</w:t>
      </w:r>
    </w:p>
    <w:p w:rsidR="00ED2C18" w:rsidRPr="00ED2C18" w:rsidRDefault="00ED2C18" w:rsidP="00ED2C18">
      <w:pPr>
        <w:shd w:val="clear" w:color="auto" w:fill="FFFFFF"/>
        <w:spacing w:after="0" w:line="240" w:lineRule="auto"/>
        <w:jc w:val="both"/>
        <w:rPr>
          <w:color w:val="000000"/>
          <w:sz w:val="20"/>
          <w:szCs w:val="20"/>
        </w:rPr>
      </w:pPr>
      <w:r w:rsidRPr="00ED2C18">
        <w:rPr>
          <w:color w:val="000000"/>
          <w:sz w:val="20"/>
          <w:szCs w:val="20"/>
        </w:rPr>
        <w:t>c) Người được chuyển đổi, nhận chuyển nhượng, được thừa kế, nhận tặng cho quyền sử dụng đất, nhận góp vốn bằng quyền sử dụng đất; người nhận quyền sử dụng đất khi xử lý hợp đồng thế chấp bằng quyền sử dụng đất để thu hồi nợ;</w:t>
      </w:r>
    </w:p>
    <w:p w:rsidR="00ED2C18" w:rsidRPr="00ED2C18" w:rsidRDefault="00ED2C18" w:rsidP="00ED2C18">
      <w:pPr>
        <w:shd w:val="clear" w:color="auto" w:fill="FFFFFF"/>
        <w:spacing w:after="0" w:line="240" w:lineRule="auto"/>
        <w:jc w:val="both"/>
        <w:rPr>
          <w:color w:val="000000"/>
          <w:sz w:val="20"/>
          <w:szCs w:val="20"/>
        </w:rPr>
      </w:pPr>
      <w:r w:rsidRPr="00ED2C18">
        <w:rPr>
          <w:color w:val="000000"/>
          <w:sz w:val="20"/>
          <w:szCs w:val="20"/>
        </w:rPr>
        <w:t>d) Người được sử dụng đất theo kết quả hòa giải thành đối với tranh chấp đất đai; theo bản án hoặc quyết định của Tòa án nhân dân, quyết định thi hành án của cơ quan thi hành án hoặc quyết định giải quyết tranh chấp, khiếu nại, tố cáo về đất đai của cơ quan nhà nước có thẩm quyền đã được thi hành;</w:t>
      </w:r>
    </w:p>
    <w:p w:rsidR="00ED2C18" w:rsidRPr="00ED2C18" w:rsidRDefault="00ED2C18" w:rsidP="00ED2C18">
      <w:pPr>
        <w:shd w:val="clear" w:color="auto" w:fill="FFFFFF"/>
        <w:spacing w:after="0" w:line="240" w:lineRule="auto"/>
        <w:jc w:val="both"/>
        <w:rPr>
          <w:color w:val="000000"/>
          <w:sz w:val="20"/>
          <w:szCs w:val="20"/>
        </w:rPr>
      </w:pPr>
      <w:r w:rsidRPr="00ED2C18">
        <w:rPr>
          <w:color w:val="000000"/>
          <w:sz w:val="20"/>
          <w:szCs w:val="20"/>
        </w:rPr>
        <w:t>đ) Người trúng đấu giá quyền sử dụng đất;</w:t>
      </w:r>
    </w:p>
    <w:p w:rsidR="00ED2C18" w:rsidRPr="00ED2C18" w:rsidRDefault="00ED2C18" w:rsidP="00ED2C18">
      <w:pPr>
        <w:shd w:val="clear" w:color="auto" w:fill="FFFFFF"/>
        <w:spacing w:after="0" w:line="240" w:lineRule="auto"/>
        <w:jc w:val="both"/>
        <w:rPr>
          <w:color w:val="000000"/>
          <w:sz w:val="20"/>
          <w:szCs w:val="20"/>
        </w:rPr>
      </w:pPr>
      <w:r w:rsidRPr="00ED2C18">
        <w:rPr>
          <w:color w:val="000000"/>
          <w:sz w:val="20"/>
          <w:szCs w:val="20"/>
        </w:rPr>
        <w:t>e) Người sử dụng đất trong khu công nghiệp, cụm công nghiệp, khu chế xuất, khu công nghệ cao, khu kinh tế;</w:t>
      </w:r>
    </w:p>
    <w:p w:rsidR="00ED2C18" w:rsidRPr="00ED2C18" w:rsidRDefault="00ED2C18" w:rsidP="00ED2C18">
      <w:pPr>
        <w:shd w:val="clear" w:color="auto" w:fill="FFFFFF"/>
        <w:spacing w:after="0" w:line="240" w:lineRule="auto"/>
        <w:jc w:val="both"/>
        <w:rPr>
          <w:color w:val="000000"/>
          <w:sz w:val="20"/>
          <w:szCs w:val="20"/>
        </w:rPr>
      </w:pPr>
      <w:r w:rsidRPr="00ED2C18">
        <w:rPr>
          <w:color w:val="000000"/>
          <w:sz w:val="20"/>
          <w:szCs w:val="20"/>
        </w:rPr>
        <w:t>g) Người mua nhà ở, tài sản khác gắn liền với đất;</w:t>
      </w:r>
    </w:p>
    <w:p w:rsidR="00ED2C18" w:rsidRPr="00ED2C18" w:rsidRDefault="00ED2C18" w:rsidP="00ED2C18">
      <w:pPr>
        <w:shd w:val="clear" w:color="auto" w:fill="FFFFFF"/>
        <w:spacing w:after="0" w:line="240" w:lineRule="auto"/>
        <w:jc w:val="both"/>
        <w:rPr>
          <w:color w:val="000000"/>
          <w:spacing w:val="-6"/>
          <w:sz w:val="20"/>
          <w:szCs w:val="20"/>
        </w:rPr>
      </w:pPr>
      <w:r w:rsidRPr="00ED2C18">
        <w:rPr>
          <w:color w:val="000000"/>
          <w:spacing w:val="-6"/>
          <w:sz w:val="20"/>
          <w:szCs w:val="20"/>
        </w:rPr>
        <w:t xml:space="preserve">h) </w:t>
      </w:r>
      <w:r w:rsidRPr="00ED2C18">
        <w:rPr>
          <w:color w:val="000000"/>
          <w:sz w:val="20"/>
          <w:szCs w:val="20"/>
        </w:rPr>
        <w:t>Người được Nhà nước thanh lý, hóa giá nhà ở gắn liền với đất ở; người mua nhà ở thuộc sở hữu nhà nước;</w:t>
      </w:r>
    </w:p>
    <w:p w:rsidR="00ED2C18" w:rsidRPr="00ED2C18" w:rsidRDefault="00ED2C18" w:rsidP="00ED2C18">
      <w:pPr>
        <w:shd w:val="clear" w:color="auto" w:fill="FFFFFF"/>
        <w:spacing w:after="0" w:line="240" w:lineRule="auto"/>
        <w:jc w:val="both"/>
        <w:rPr>
          <w:color w:val="000000"/>
          <w:sz w:val="20"/>
          <w:szCs w:val="20"/>
        </w:rPr>
      </w:pPr>
      <w:r w:rsidRPr="00ED2C18">
        <w:rPr>
          <w:color w:val="000000"/>
          <w:sz w:val="20"/>
          <w:szCs w:val="20"/>
        </w:rPr>
        <w:t>i) Người sử dụng đất tách thửa, hợp thửa; nhóm người sử dụng đất hoặc các thành viên hộ gia đình, hai vợ chồng, tổ chức sử dụng đất chia tách, hợp nhất quyền sử dụng đất hiện có;</w:t>
      </w:r>
    </w:p>
    <w:p w:rsidR="00ED2C18" w:rsidRPr="00ED2C18" w:rsidRDefault="00ED2C18" w:rsidP="00ED2C18">
      <w:pPr>
        <w:shd w:val="clear" w:color="auto" w:fill="FFFFFF"/>
        <w:spacing w:after="0" w:line="240" w:lineRule="auto"/>
        <w:jc w:val="both"/>
        <w:rPr>
          <w:sz w:val="20"/>
          <w:szCs w:val="20"/>
        </w:rPr>
      </w:pPr>
      <w:r w:rsidRPr="00ED2C18">
        <w:rPr>
          <w:color w:val="000000"/>
          <w:sz w:val="20"/>
          <w:szCs w:val="20"/>
        </w:rPr>
        <w:t>k) Người sử dụng đất đề nghị cấp đổi hoặc cấp lại Giấy chứng nhận bị mất.</w:t>
      </w:r>
    </w:p>
  </w:footnote>
  <w:footnote w:id="31">
    <w:p w:rsidR="00ED2C18" w:rsidRPr="00ED2C18" w:rsidRDefault="00ED2C18" w:rsidP="00ED2C18">
      <w:pPr>
        <w:shd w:val="clear" w:color="auto" w:fill="FFFFFF"/>
        <w:spacing w:after="0" w:line="240" w:lineRule="auto"/>
        <w:jc w:val="both"/>
        <w:rPr>
          <w:color w:val="000000"/>
          <w:sz w:val="20"/>
          <w:szCs w:val="20"/>
        </w:rPr>
      </w:pPr>
      <w:r w:rsidRPr="00ED2C18">
        <w:rPr>
          <w:rStyle w:val="FootnoteReference"/>
          <w:sz w:val="20"/>
          <w:szCs w:val="20"/>
        </w:rPr>
        <w:footnoteRef/>
      </w:r>
      <w:r w:rsidRPr="00ED2C18">
        <w:rPr>
          <w:sz w:val="20"/>
          <w:szCs w:val="20"/>
        </w:rPr>
        <w:t xml:space="preserve"> </w:t>
      </w:r>
      <w:bookmarkStart w:id="25" w:name="dieu_29"/>
      <w:r w:rsidRPr="00ED2C18">
        <w:rPr>
          <w:b/>
          <w:bCs/>
          <w:color w:val="000000"/>
          <w:sz w:val="20"/>
          <w:szCs w:val="20"/>
        </w:rPr>
        <w:t>Điều 29. Cấp Giấy chứng nhận quyền sử dụng đất, quyền sở hữu nhà ở và tài sản khác gắn liền với đất đối với trường hợp thửa đất có diện tích nhỏ hơn diện tích tối thiểu</w:t>
      </w:r>
      <w:bookmarkEnd w:id="25"/>
    </w:p>
    <w:p w:rsidR="00ED2C18" w:rsidRPr="00ED2C18" w:rsidRDefault="00ED2C18" w:rsidP="00ED2C18">
      <w:pPr>
        <w:shd w:val="clear" w:color="auto" w:fill="FFFFFF"/>
        <w:spacing w:after="0" w:line="240" w:lineRule="auto"/>
        <w:jc w:val="both"/>
        <w:rPr>
          <w:color w:val="000000"/>
          <w:sz w:val="20"/>
          <w:szCs w:val="20"/>
        </w:rPr>
      </w:pPr>
      <w:r w:rsidRPr="00ED2C18">
        <w:rPr>
          <w:color w:val="000000"/>
          <w:sz w:val="20"/>
          <w:szCs w:val="20"/>
        </w:rPr>
        <w:t>1. Thửa đất đang sử dụng được hình thành từ trước ngày văn bản quy định của Ủy ban nhân dân cấp tỉnh về diện tích tối thiểu được tách thửa có hiệu lực thi hành mà diện tích thửa đất nhỏ hơn diện tích tối thiểu theo quy định của Ủy ban nhân dân cấp tỉnh nhưng có đủ điều kiện cấp Giấy chứng nhận quyền sử dụng đất, quyền sở hữu nhà ở và tài sản khác gắn liền với đất thì người đang sử dụng đất được cấp Giấy chứng nhận quyền sử dụng đất, quyền sở hữu nhà ở và tài sản khác gắn liền với đất.</w:t>
      </w:r>
    </w:p>
    <w:p w:rsidR="00ED2C18" w:rsidRPr="00ED2C18" w:rsidRDefault="00ED2C18" w:rsidP="00ED2C18">
      <w:pPr>
        <w:shd w:val="clear" w:color="auto" w:fill="FFFFFF"/>
        <w:spacing w:after="0" w:line="240" w:lineRule="auto"/>
        <w:jc w:val="both"/>
        <w:rPr>
          <w:sz w:val="20"/>
          <w:szCs w:val="20"/>
        </w:rPr>
      </w:pPr>
      <w:r w:rsidRPr="00ED2C18">
        <w:rPr>
          <w:color w:val="000000"/>
          <w:sz w:val="20"/>
          <w:szCs w:val="20"/>
        </w:rPr>
        <w:t>2. Không được công chứng, chứng thực, cấp Giấy chứng nhận quyền sử dụng đất, quyền sở hữu nhà ở và tài sản khác gắn liền với đất và không được làm thủ tục thực hiện các quyền của người sử dụng đất đối với trường hợp tự chia tách thửa đất đã đăng ký, đã được cấp Giấy chứng nhận thành hai hoặc nhiều thửa đất mà trong đó có ít nhất một thửa đất có diện tích nhỏ hơn diện tích tối thiểu theo quy định của Ủy ban nhân dân cấp tỉnh.</w:t>
      </w:r>
    </w:p>
  </w:footnote>
  <w:footnote w:id="32">
    <w:p w:rsidR="00ED2C18" w:rsidRPr="00ED2C18" w:rsidRDefault="00ED2C18" w:rsidP="00ED2C18">
      <w:pPr>
        <w:pStyle w:val="FootnoteText"/>
        <w:jc w:val="both"/>
      </w:pPr>
      <w:r w:rsidRPr="00ED2C18">
        <w:rPr>
          <w:rStyle w:val="FootnoteReference"/>
        </w:rPr>
        <w:footnoteRef/>
      </w:r>
      <w:r w:rsidRPr="00ED2C18">
        <w:t xml:space="preserve"> </w:t>
      </w:r>
      <w:r w:rsidRPr="00ED2C18">
        <w:rPr>
          <w:spacing w:val="-4"/>
        </w:rPr>
        <w:t xml:space="preserve">Ví dụ: Quy định hạn mức </w:t>
      </w:r>
      <w:bookmarkStart w:id="26" w:name="dieu_44"/>
      <w:r w:rsidRPr="00ED2C18">
        <w:rPr>
          <w:spacing w:val="-4"/>
        </w:rPr>
        <w:t>nhận chuyển quyền sử dụng đất nông nghiệp của hộ gia đình, cá nhân</w:t>
      </w:r>
      <w:bookmarkEnd w:id="26"/>
      <w:r w:rsidRPr="00ED2C18">
        <w:rPr>
          <w:spacing w:val="-4"/>
        </w:rPr>
        <w:t xml:space="preserve"> theo Điều 44 Nghị định số 43/2014/NĐ-CP ngày 15/5/2014 của Chính phủ quy định chi tiết thi hành một số điều của Luật đất đai</w:t>
      </w:r>
      <w:r w:rsidRPr="00ED2C18">
        <w:t xml:space="preserve"> </w:t>
      </w:r>
    </w:p>
  </w:footnote>
  <w:footnote w:id="33">
    <w:p w:rsidR="00ED2C18" w:rsidRPr="00ED2C18" w:rsidRDefault="00ED2C18" w:rsidP="00ED2C18">
      <w:pPr>
        <w:pStyle w:val="NormalWeb"/>
        <w:shd w:val="clear" w:color="auto" w:fill="FFFFFF"/>
        <w:spacing w:before="0" w:beforeAutospacing="0" w:after="0" w:afterAutospacing="0"/>
        <w:jc w:val="both"/>
        <w:rPr>
          <w:b/>
          <w:bCs/>
          <w:color w:val="000000"/>
          <w:sz w:val="20"/>
          <w:szCs w:val="20"/>
          <w:shd w:val="clear" w:color="auto" w:fill="FFFFFF"/>
          <w:lang w:val="vi-VN"/>
        </w:rPr>
      </w:pPr>
      <w:r w:rsidRPr="00ED2C18">
        <w:rPr>
          <w:rStyle w:val="FootnoteReference"/>
          <w:sz w:val="20"/>
          <w:szCs w:val="20"/>
        </w:rPr>
        <w:footnoteRef/>
      </w:r>
      <w:r w:rsidRPr="00ED2C18">
        <w:rPr>
          <w:sz w:val="20"/>
          <w:szCs w:val="20"/>
        </w:rPr>
        <w:t xml:space="preserve"> </w:t>
      </w:r>
      <w:r w:rsidRPr="00ED2C18">
        <w:rPr>
          <w:b/>
          <w:bCs/>
          <w:color w:val="000000"/>
          <w:sz w:val="20"/>
          <w:szCs w:val="20"/>
          <w:shd w:val="clear" w:color="auto" w:fill="FFFFFF"/>
          <w:lang w:val="vi-VN"/>
        </w:rPr>
        <w:t>Điều 49. Thực hiện quy hoạch, kế hoạch sử dụng đất</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lang w:val="vi-VN"/>
        </w:rPr>
        <w:t>7. Trường hợp quy hoạch sử dụng đất đã được công bố mà chưa có kế hoạch sử dụng đất hàng năm của cấp huyện thì người sử dụng đất được tiếp tục sử dụng và được thực hiện các quyền của người sử dụng đất theo quy định của pháp luật</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lang w:val="vi-VN"/>
        </w:rPr>
        <w:t>Trường hợp đã có kế hoạch sử dụng đất hàng năm của cấp huyện thì người sử dụng đất trong khu vực phải chuyển mục đích sử dụng đất và thu hồi đất theo kế hoạch được tiếp tục thực hiện các quyền của người sử dụng đất nhưng không được xây dựng mới nhà ở, công trình, </w:t>
      </w:r>
      <w:r w:rsidRPr="00ED2C18">
        <w:rPr>
          <w:color w:val="000000"/>
          <w:sz w:val="20"/>
          <w:szCs w:val="20"/>
        </w:rPr>
        <w:t>tr</w:t>
      </w:r>
      <w:r w:rsidRPr="00ED2C18">
        <w:rPr>
          <w:color w:val="000000"/>
          <w:sz w:val="20"/>
          <w:szCs w:val="20"/>
          <w:lang w:val="vi-VN"/>
        </w:rPr>
        <w:t>ồng cây lâu năm; nếu người sử dụng đất có nhu cầu cải tạo, sửa chữa nhà ở, công trình hiện có thì phải được cơ quan nhà nước có thẩm quyền cho phép theo quy định của pháp luật.</w:t>
      </w:r>
    </w:p>
    <w:p w:rsidR="00ED2C18" w:rsidRPr="00ED2C18" w:rsidRDefault="00ED2C18" w:rsidP="00ED2C18">
      <w:pPr>
        <w:pStyle w:val="FootnoteText"/>
      </w:pPr>
    </w:p>
  </w:footnote>
  <w:footnote w:id="34">
    <w:p w:rsidR="00ED2C18" w:rsidRPr="00ED2C18" w:rsidRDefault="00ED2C18" w:rsidP="00ED2C18">
      <w:pPr>
        <w:pStyle w:val="FootnoteText"/>
      </w:pPr>
      <w:r w:rsidRPr="00ED2C18">
        <w:rPr>
          <w:rStyle w:val="FootnoteReference"/>
        </w:rPr>
        <w:footnoteRef/>
      </w:r>
      <w:r w:rsidRPr="00ED2C18">
        <w:t xml:space="preserve"> </w:t>
      </w:r>
      <w:r w:rsidRPr="00ED2C18">
        <w:rPr>
          <w:color w:val="000000"/>
          <w:shd w:val="clear" w:color="auto" w:fill="FFFFFF"/>
        </w:rPr>
        <w:t xml:space="preserve">Thông tư số 36/2014/TT-BTNMT, Thông tư liên tịch số 87/2016/TTLT-BTC-BTNMT </w:t>
      </w:r>
    </w:p>
  </w:footnote>
  <w:footnote w:id="35">
    <w:p w:rsidR="00ED2C18" w:rsidRPr="00ED2C18" w:rsidRDefault="00ED2C18" w:rsidP="00ED2C18">
      <w:pPr>
        <w:pStyle w:val="FootnoteText"/>
        <w:ind w:firstLine="567"/>
        <w:jc w:val="both"/>
        <w:rPr>
          <w:iCs/>
        </w:rPr>
      </w:pPr>
      <w:r w:rsidRPr="00ED2C18">
        <w:rPr>
          <w:rStyle w:val="FootnoteReference"/>
        </w:rPr>
        <w:footnoteRef/>
      </w:r>
      <w:r w:rsidRPr="00ED2C18">
        <w:t xml:space="preserve"> </w:t>
      </w:r>
      <w:r w:rsidRPr="00ED2C18">
        <w:rPr>
          <w:rFonts w:cstheme="minorBidi"/>
          <w:lang w:val="vi-VN"/>
        </w:rPr>
        <w:t>Khoản 3, Điều 17 Quy định</w:t>
      </w:r>
      <w:r w:rsidRPr="00ED2C18">
        <w:rPr>
          <w:rFonts w:cstheme="minorBidi"/>
        </w:rPr>
        <w:t xml:space="preserve"> ban hành kèm theo Quyết định số 12/2017/QĐ-UBND của Ủy ban nhân dân thành phố Hà Nội được sửa đổi, bổ sung bởi Quyết định số 24/2018/QĐ-UBND quy định: “</w:t>
      </w:r>
      <w:r w:rsidRPr="00ED2C18">
        <w:rPr>
          <w:i/>
        </w:rPr>
        <w:t>Đất nông nghiệp được giao nằm xen kẹt trong khu dân cư: là đất nông nghiệp được giao theo Nghị định số 64/CP ngày 27/9/1993 và Nghị định số 85/1999/NĐ-CP ngày 28/8/1999 của Chính phủ; đất nông nghiệp giao cho hộ gia đình, cá nhân làm kinh tế vườn; đất nông nghiệp thuộc các xã, phường ven đô đã có quy hoạch phát triển đô thị mà chưa thực hiện giao đất nông nghiệp theo Nghị định số 64/CP ngày 27/9/1993 và Nghị định số 85/1999/NĐ-CP ngày 28/8/1999 của Chính phủ nằm xen kẹt trong khu dân cư (thuộc thửa đất lớp thứ 2 kể từ ranh giới ngoài cùng của khu dân cư trở vào trong trung tâm khu dân cư), không tiếp giáp với thửa đất nông nghiệp khác, không còn phù hợp cho sản xuất nông nghiệp</w:t>
      </w:r>
      <w:r w:rsidRPr="00ED2C18">
        <w:rPr>
          <w:iCs/>
        </w:rPr>
        <w:t>”.</w:t>
      </w:r>
    </w:p>
  </w:footnote>
  <w:footnote w:id="36">
    <w:p w:rsidR="00ED2C18" w:rsidRPr="00ED2C18" w:rsidRDefault="00ED2C18" w:rsidP="00ED2C18">
      <w:pPr>
        <w:pStyle w:val="FootnoteText"/>
        <w:ind w:firstLine="567"/>
        <w:jc w:val="both"/>
      </w:pPr>
      <w:r w:rsidRPr="00ED2C18">
        <w:rPr>
          <w:rStyle w:val="FootnoteReference"/>
        </w:rPr>
        <w:footnoteRef/>
      </w:r>
      <w:r w:rsidRPr="00ED2C18">
        <w:t xml:space="preserve"> Điểm b và c khoản 3 Điều 3 Nghị định số 45/2014/NĐ-CP quy định về giá đất tính thu tiền sử dụng đất.</w:t>
      </w:r>
    </w:p>
  </w:footnote>
  <w:footnote w:id="37">
    <w:p w:rsidR="00ED2C18" w:rsidRPr="00ED2C18" w:rsidRDefault="00ED2C18" w:rsidP="00ED2C18">
      <w:pPr>
        <w:pStyle w:val="NormalWeb"/>
        <w:shd w:val="clear" w:color="auto" w:fill="FFFFFF"/>
        <w:spacing w:before="0" w:beforeAutospacing="0" w:after="0" w:afterAutospacing="0"/>
        <w:ind w:firstLine="567"/>
        <w:jc w:val="both"/>
        <w:rPr>
          <w:i/>
          <w:sz w:val="20"/>
          <w:szCs w:val="20"/>
        </w:rPr>
      </w:pPr>
      <w:r w:rsidRPr="00ED2C18">
        <w:rPr>
          <w:rStyle w:val="FootnoteReference"/>
          <w:sz w:val="20"/>
          <w:szCs w:val="20"/>
        </w:rPr>
        <w:footnoteRef/>
      </w:r>
      <w:r w:rsidRPr="00ED2C18">
        <w:rPr>
          <w:sz w:val="20"/>
          <w:szCs w:val="20"/>
        </w:rPr>
        <w:t xml:space="preserve"> Khoản 2 Điều 5 Nghị định số 45/2014/NĐ-CP quy định: “</w:t>
      </w:r>
      <w:r w:rsidRPr="00ED2C18">
        <w:rPr>
          <w:i/>
          <w:sz w:val="20"/>
          <w:szCs w:val="20"/>
        </w:rPr>
        <w:t>2. Đối với hộ gia đình, cá nhân:</w:t>
      </w:r>
    </w:p>
    <w:p w:rsidR="00ED2C18" w:rsidRPr="00ED2C18" w:rsidRDefault="00ED2C18" w:rsidP="00ED2C18">
      <w:pPr>
        <w:pStyle w:val="NormalWeb"/>
        <w:shd w:val="clear" w:color="auto" w:fill="FFFFFF"/>
        <w:spacing w:before="0" w:beforeAutospacing="0" w:after="0" w:afterAutospacing="0"/>
        <w:ind w:firstLine="567"/>
        <w:jc w:val="both"/>
        <w:rPr>
          <w:i/>
          <w:sz w:val="20"/>
          <w:szCs w:val="20"/>
        </w:rPr>
      </w:pPr>
      <w:r w:rsidRPr="00ED2C18">
        <w:rPr>
          <w:i/>
          <w:sz w:val="20"/>
          <w:szCs w:val="20"/>
        </w:rPr>
        <w:t>a) Chuyển từ đất vườn, ao trong cùng thửa đất có nhà ở thuộc khu dân cư không được công nhận là đất ở theo quy định tại Khoản 6 Điều 103 Luật Đất đai sang làm đất ở; chuyển từ đất có nguồn gốc là đất vườn, ao gắn liền nhà ở nhưng người sử dụng đất tách ra để chuyển quyền hoặc do đơn vị đo đạc khi đo vẽ bản đồ địa chính từ trước ngày 01 tháng 7 năm 2004 đã tự đo đạc tách thành các thửa riêng sang đất ở thì thu tiền sử dụng đất bằng 50% chênh lệch giữa tiền sử dụng đất tính theo giá đất ở với tiền sử dụng đất tính theo giá đất nông nghiệp tại thời điểm có quyết định chuyển mục đích của cơ quan nhà nước có thẩm quyền.</w:t>
      </w:r>
    </w:p>
    <w:p w:rsidR="00ED2C18" w:rsidRPr="00ED2C18" w:rsidRDefault="00ED2C18" w:rsidP="00ED2C18">
      <w:pPr>
        <w:pStyle w:val="NormalWeb"/>
        <w:shd w:val="clear" w:color="auto" w:fill="FFFFFF"/>
        <w:spacing w:before="0" w:beforeAutospacing="0" w:after="0" w:afterAutospacing="0"/>
        <w:ind w:firstLine="567"/>
        <w:jc w:val="both"/>
        <w:rPr>
          <w:i/>
          <w:sz w:val="20"/>
          <w:szCs w:val="20"/>
        </w:rPr>
      </w:pPr>
      <w:r w:rsidRPr="00ED2C18">
        <w:rPr>
          <w:i/>
          <w:sz w:val="20"/>
          <w:szCs w:val="20"/>
        </w:rPr>
        <w:t>b) Chuyển từ đất nông nghiệp được Nhà nước giao không thu tiền sử dụng đất sang đất ở thì thu tiền sử dụng đất bằng mức chênh lệch giữa tiền sử dụng đất tính theo giá đất ở với tiền sử dụng đất tính theo giá đất nông nghiệp tại thời điểm có quyết định chuyển mục đích của cơ quan nhà nước có thẩm quyền. …”.</w:t>
      </w:r>
    </w:p>
    <w:p w:rsidR="00ED2C18" w:rsidRPr="00ED2C18" w:rsidRDefault="00ED2C18" w:rsidP="00ED2C18">
      <w:pPr>
        <w:pStyle w:val="FootnoteText"/>
      </w:pPr>
    </w:p>
  </w:footnote>
  <w:footnote w:id="38">
    <w:p w:rsidR="00ED2C18" w:rsidRPr="00ED2C18" w:rsidRDefault="00ED2C18" w:rsidP="00ED2C18">
      <w:pPr>
        <w:spacing w:after="0" w:line="240" w:lineRule="auto"/>
        <w:ind w:firstLine="348"/>
        <w:jc w:val="both"/>
        <w:rPr>
          <w:b/>
          <w:bCs/>
          <w:sz w:val="20"/>
          <w:szCs w:val="20"/>
          <w:lang w:val="vi-VN"/>
        </w:rPr>
      </w:pPr>
      <w:r w:rsidRPr="00ED2C18">
        <w:rPr>
          <w:rStyle w:val="FootnoteReference"/>
          <w:sz w:val="20"/>
          <w:szCs w:val="20"/>
        </w:rPr>
        <w:footnoteRef/>
      </w:r>
      <w:r w:rsidRPr="00ED2C18">
        <w:rPr>
          <w:sz w:val="20"/>
          <w:szCs w:val="20"/>
        </w:rPr>
        <w:t xml:space="preserve"> </w:t>
      </w:r>
      <w:r w:rsidRPr="00ED2C18">
        <w:rPr>
          <w:b/>
          <w:bCs/>
          <w:sz w:val="20"/>
          <w:szCs w:val="20"/>
          <w:lang w:val="vi-VN"/>
        </w:rPr>
        <w:t>Điều 119. Thực hiện đấu giá quyền sử dụng đất</w:t>
      </w:r>
    </w:p>
    <w:p w:rsidR="00ED2C18" w:rsidRPr="00ED2C18" w:rsidRDefault="00ED2C18" w:rsidP="00ED2C18">
      <w:pPr>
        <w:spacing w:after="0" w:line="240" w:lineRule="auto"/>
        <w:ind w:firstLine="348"/>
        <w:jc w:val="both"/>
        <w:rPr>
          <w:sz w:val="20"/>
          <w:szCs w:val="20"/>
          <w:lang w:val="vi-VN"/>
        </w:rPr>
      </w:pPr>
      <w:bookmarkStart w:id="27" w:name="khoan_1_119"/>
      <w:r w:rsidRPr="00ED2C18">
        <w:rPr>
          <w:sz w:val="20"/>
          <w:szCs w:val="20"/>
          <w:lang w:val="vi-VN"/>
        </w:rPr>
        <w:t>1. Điều kiện để tổ chức thực hiện đấu giá quyền sử dụng đất khi Nhà nước giao đất, cho thuê đất:</w:t>
      </w:r>
      <w:bookmarkEnd w:id="27"/>
    </w:p>
    <w:p w:rsidR="00ED2C18" w:rsidRPr="00ED2C18" w:rsidRDefault="00ED2C18" w:rsidP="00ED2C18">
      <w:pPr>
        <w:spacing w:after="0" w:line="240" w:lineRule="auto"/>
        <w:ind w:firstLine="348"/>
        <w:jc w:val="both"/>
        <w:rPr>
          <w:sz w:val="20"/>
          <w:szCs w:val="20"/>
          <w:lang w:val="vi-VN"/>
        </w:rPr>
      </w:pPr>
      <w:bookmarkStart w:id="28" w:name="diem_a_1_119"/>
      <w:r w:rsidRPr="00ED2C18">
        <w:rPr>
          <w:sz w:val="20"/>
          <w:szCs w:val="20"/>
          <w:lang w:val="vi-VN"/>
        </w:rPr>
        <w:t>a) Đã có kế hoạch sử dụng đất hàng năm của cấp huyện được cơ quan nhà nước có thẩm quyền phê duyệt;</w:t>
      </w:r>
      <w:bookmarkEnd w:id="28"/>
    </w:p>
    <w:p w:rsidR="00ED2C18" w:rsidRPr="00ED2C18" w:rsidRDefault="00ED2C18" w:rsidP="00ED2C18">
      <w:pPr>
        <w:spacing w:after="0" w:line="240" w:lineRule="auto"/>
        <w:ind w:firstLine="348"/>
        <w:jc w:val="both"/>
        <w:rPr>
          <w:sz w:val="20"/>
          <w:szCs w:val="20"/>
          <w:lang w:val="vi-VN"/>
        </w:rPr>
      </w:pPr>
      <w:bookmarkStart w:id="29" w:name="diem_b_1_119"/>
      <w:r w:rsidRPr="00ED2C18">
        <w:rPr>
          <w:sz w:val="20"/>
          <w:szCs w:val="20"/>
          <w:lang w:val="vi-VN"/>
        </w:rPr>
        <w:t>b) Đất đã được giải phóng mặt bằng, đất có tài sản gắn liền với đất mà tài sản thuộc sở hữu nhà nước;</w:t>
      </w:r>
      <w:bookmarkEnd w:id="29"/>
    </w:p>
    <w:p w:rsidR="00ED2C18" w:rsidRPr="00ED2C18" w:rsidRDefault="00ED2C18" w:rsidP="00ED2C18">
      <w:pPr>
        <w:spacing w:after="0" w:line="240" w:lineRule="auto"/>
        <w:ind w:firstLine="348"/>
        <w:jc w:val="both"/>
        <w:rPr>
          <w:sz w:val="20"/>
          <w:szCs w:val="20"/>
        </w:rPr>
      </w:pPr>
      <w:bookmarkStart w:id="30" w:name="diem_c_1_119"/>
      <w:r w:rsidRPr="00ED2C18">
        <w:rPr>
          <w:sz w:val="20"/>
          <w:szCs w:val="20"/>
          <w:lang w:val="vi-VN"/>
        </w:rPr>
        <w:t>c) Có phương án đấu giá quyền sử dụng đất được cơ quan nhà nước có thẩm quyền phê duyệt.</w:t>
      </w:r>
      <w:bookmarkEnd w:id="30"/>
      <w:r w:rsidRPr="00ED2C18">
        <w:rPr>
          <w:sz w:val="20"/>
          <w:szCs w:val="20"/>
          <w:lang w:val="vi-VN"/>
        </w:rPr>
        <w:t>”</w:t>
      </w:r>
    </w:p>
  </w:footnote>
  <w:footnote w:id="39">
    <w:p w:rsidR="00ED2C18" w:rsidRPr="00ED2C18" w:rsidRDefault="00ED2C18" w:rsidP="00ED2C18">
      <w:pPr>
        <w:spacing w:after="0" w:line="240" w:lineRule="auto"/>
        <w:ind w:firstLine="348"/>
        <w:jc w:val="both"/>
        <w:rPr>
          <w:sz w:val="20"/>
          <w:szCs w:val="20"/>
          <w:lang w:val="vi-VN"/>
        </w:rPr>
      </w:pPr>
      <w:r w:rsidRPr="00ED2C18">
        <w:rPr>
          <w:rStyle w:val="FootnoteReference"/>
          <w:sz w:val="20"/>
          <w:szCs w:val="20"/>
        </w:rPr>
        <w:footnoteRef/>
      </w:r>
      <w:r w:rsidRPr="00ED2C18">
        <w:rPr>
          <w:sz w:val="20"/>
          <w:szCs w:val="20"/>
        </w:rPr>
        <w:t>“</w:t>
      </w:r>
      <w:r w:rsidRPr="00ED2C18">
        <w:rPr>
          <w:b/>
          <w:sz w:val="20"/>
          <w:szCs w:val="20"/>
          <w:lang w:val="vi-VN"/>
        </w:rPr>
        <w:t>Điều 134. Đại diện</w:t>
      </w:r>
    </w:p>
    <w:p w:rsidR="00ED2C18" w:rsidRPr="00ED2C18" w:rsidRDefault="00ED2C18" w:rsidP="00ED2C18">
      <w:pPr>
        <w:pStyle w:val="FootnoteText"/>
      </w:pPr>
      <w:r w:rsidRPr="00ED2C18">
        <w:rPr>
          <w:lang w:val="vi-VN"/>
        </w:rPr>
        <w:t>1. Đại diện là việc cá nhân, pháp nhân (sau đây gọi chung là người đại diện) nhân danh và vì lợi ích của cá nhân hoặc pháp nhân khác (sau đây gọi chung là người được đại diện) xác lập, thực hiện giao dịch dân sự.</w:t>
      </w:r>
      <w:r w:rsidRPr="00ED2C18">
        <w:t xml:space="preserve">” </w:t>
      </w:r>
    </w:p>
  </w:footnote>
  <w:footnote w:id="40">
    <w:p w:rsidR="00ED2C18" w:rsidRPr="00ED2C18" w:rsidRDefault="00ED2C18" w:rsidP="00ED2C18">
      <w:pPr>
        <w:spacing w:after="0" w:line="240" w:lineRule="auto"/>
        <w:ind w:firstLine="348"/>
        <w:jc w:val="both"/>
        <w:rPr>
          <w:sz w:val="20"/>
          <w:szCs w:val="20"/>
          <w:lang w:val="vi-VN"/>
        </w:rPr>
      </w:pPr>
      <w:r w:rsidRPr="00ED2C18">
        <w:rPr>
          <w:rStyle w:val="FootnoteReference"/>
          <w:sz w:val="20"/>
          <w:szCs w:val="20"/>
        </w:rPr>
        <w:footnoteRef/>
      </w:r>
      <w:r w:rsidRPr="00ED2C18">
        <w:rPr>
          <w:sz w:val="20"/>
          <w:szCs w:val="20"/>
        </w:rPr>
        <w:t>“</w:t>
      </w:r>
      <w:r w:rsidRPr="00ED2C18">
        <w:rPr>
          <w:b/>
          <w:sz w:val="20"/>
          <w:szCs w:val="20"/>
          <w:lang w:val="vi-VN"/>
        </w:rPr>
        <w:t>Điều 135. Căn cứ xác lập quyền đại diện</w:t>
      </w:r>
    </w:p>
    <w:p w:rsidR="00ED2C18" w:rsidRPr="00ED2C18" w:rsidRDefault="00ED2C18" w:rsidP="00ED2C18">
      <w:pPr>
        <w:spacing w:after="0" w:line="240" w:lineRule="auto"/>
        <w:ind w:firstLine="348"/>
        <w:jc w:val="both"/>
        <w:rPr>
          <w:sz w:val="20"/>
          <w:szCs w:val="20"/>
        </w:rPr>
      </w:pPr>
      <w:r w:rsidRPr="00ED2C18">
        <w:rPr>
          <w:sz w:val="20"/>
          <w:szCs w:val="20"/>
          <w:lang w:val="vi-VN"/>
        </w:rPr>
        <w:t>Quyền đại diện được xác lập theo ủy quyền giữa người được đại diện và người đại diện (sau đây gọi là đại diện theo ủy quyền); theo quyết định của cơ quan nhà nước có thẩm quyền, theo điều lệ của pháp nhân hoặc theo quy định của pháp luật (sau đây gọi chung là đại diện theo pháp luật).</w:t>
      </w:r>
      <w:r w:rsidRPr="00ED2C18">
        <w:rPr>
          <w:sz w:val="20"/>
          <w:szCs w:val="20"/>
        </w:rPr>
        <w:t>”</w:t>
      </w:r>
    </w:p>
    <w:p w:rsidR="00ED2C18" w:rsidRPr="00ED2C18" w:rsidRDefault="00ED2C18" w:rsidP="00ED2C18">
      <w:pPr>
        <w:pStyle w:val="FootnoteText"/>
      </w:pPr>
    </w:p>
  </w:footnote>
  <w:footnote w:id="41">
    <w:p w:rsidR="00ED2C18" w:rsidRPr="00ED2C18" w:rsidRDefault="00ED2C18" w:rsidP="00ED2C18">
      <w:pPr>
        <w:pStyle w:val="FootnoteText"/>
      </w:pPr>
      <w:r w:rsidRPr="00ED2C18">
        <w:rPr>
          <w:rStyle w:val="FootnoteReference"/>
        </w:rPr>
        <w:footnoteRef/>
      </w:r>
      <w:r w:rsidRPr="00ED2C18">
        <w:t xml:space="preserve"> </w:t>
      </w:r>
      <w:r w:rsidRPr="00ED2C18">
        <w:rPr>
          <w:color w:val="000000"/>
          <w:shd w:val="clear" w:color="auto" w:fill="FFFFFF"/>
        </w:rPr>
        <w:t xml:space="preserve">Thông tư số 36/2014/TT-BTNMT, Thông tư liên tịch số 87/2016/TTLT-BTC-BTNMT </w:t>
      </w:r>
    </w:p>
  </w:footnote>
  <w:footnote w:id="42">
    <w:p w:rsidR="00ED2C18" w:rsidRPr="00ED2C18" w:rsidRDefault="00ED2C18" w:rsidP="00ED2C18">
      <w:pPr>
        <w:pStyle w:val="NormalWeb"/>
        <w:shd w:val="clear" w:color="auto" w:fill="FFFFFF"/>
        <w:spacing w:before="0" w:beforeAutospacing="0" w:after="0" w:afterAutospacing="0"/>
        <w:rPr>
          <w:rFonts w:ascii="Arial" w:hAnsi="Arial" w:cs="Arial"/>
          <w:color w:val="000000"/>
          <w:sz w:val="20"/>
          <w:szCs w:val="20"/>
        </w:rPr>
      </w:pPr>
      <w:r w:rsidRPr="00ED2C18">
        <w:rPr>
          <w:rStyle w:val="FootnoteReference"/>
          <w:sz w:val="20"/>
          <w:szCs w:val="20"/>
        </w:rPr>
        <w:footnoteRef/>
      </w:r>
      <w:r w:rsidRPr="00ED2C18">
        <w:rPr>
          <w:sz w:val="20"/>
          <w:szCs w:val="20"/>
        </w:rPr>
        <w:t xml:space="preserve"> </w:t>
      </w:r>
      <w:r w:rsidRPr="00ED2C18">
        <w:rPr>
          <w:b/>
          <w:bCs/>
          <w:color w:val="000000"/>
          <w:sz w:val="20"/>
          <w:szCs w:val="20"/>
        </w:rPr>
        <w:t>Điều 4. Nguyên tắc thành lập, tổ chức lại, giải thể đơn vị sự nghiệp công lập</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rPr>
        <w:t>1. Việc thành lập, tổ chức lại, giải thể các đơn vị sự nghiệp công lập phải bảo đảm đúng điều kiện, trình tự, thủ tục và thẩm quyền quy định tại Nghị định này (trường hợp pháp luật chuyên ngành có quy định khác thì thực hiện theo quy định của pháp luật chuyên ngành); một đơn vị sự nghiệp công lập có thể cung ứng nhiều dịch vụ sự nghiệp công cùng loại.</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rPr>
        <w:t>2. Các đơn vị sự nghiệp công lập được thành lập mới (kể cả đơn vị sự nghiệp công lập thuộc đơn vị sự nghiệp công lập) phải tự bảo đảm chi thường xuyên và chi đầu tư (trừ trường hợp phải thành lập mới để cung ứng dịch vụ sự nghiệp công cơ bản, thiết yếu). Riêng đối với đơn vị sự nghiệp công lập thuộc đơn vị sự nghiệp công lập tự bảo đảm về chi thường xuyên và chi đầu tư, khi thành lập mới (kể cả trường hợp cung ứng dịch vụ sự nghiệp công cơ bản, thiết yếu) phải tự bảo đảm về chi thường xuyên và chi đầu tư.</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rPr>
        <w:t>3. Đơn vị sự nghiệp công lập hoạt động không hiệu quả thì tổ chức lại hoặc giải thể. Việc tổ chức lại đơn vị sự nghiệp công lập không được làm tăng thêm số lượng người hưởng lương từ ngân sách nhà nước đã được cấp có thẩm quyền phê duyệt, bảo đảm thực hiện đúng quy định về số lượng cấp phó của đơn vị và thực hiện tinh giản biên chế theo quy định.</w:t>
      </w:r>
    </w:p>
  </w:footnote>
  <w:footnote w:id="43">
    <w:p w:rsidR="00ED2C18" w:rsidRPr="00ED2C18" w:rsidRDefault="00ED2C18" w:rsidP="00ED2C18">
      <w:pPr>
        <w:pStyle w:val="NormalWeb"/>
        <w:shd w:val="clear" w:color="auto" w:fill="FFFFFF"/>
        <w:spacing w:before="0" w:beforeAutospacing="0" w:after="0" w:afterAutospacing="0"/>
        <w:jc w:val="both"/>
        <w:rPr>
          <w:sz w:val="20"/>
          <w:szCs w:val="20"/>
        </w:rPr>
      </w:pPr>
      <w:r w:rsidRPr="00ED2C18">
        <w:rPr>
          <w:rStyle w:val="FootnoteReference"/>
          <w:sz w:val="20"/>
          <w:szCs w:val="20"/>
        </w:rPr>
        <w:footnoteRef/>
      </w:r>
      <w:r w:rsidRPr="00ED2C18">
        <w:rPr>
          <w:sz w:val="20"/>
          <w:szCs w:val="20"/>
        </w:rPr>
        <w:t xml:space="preserve"> </w:t>
      </w:r>
      <w:r w:rsidRPr="00ED2C18">
        <w:rPr>
          <w:b/>
          <w:bCs/>
          <w:color w:val="000000"/>
          <w:sz w:val="20"/>
          <w:szCs w:val="20"/>
          <w:shd w:val="clear" w:color="auto" w:fill="FFFFFF"/>
        </w:rPr>
        <w:t>Điều 5. Điều kiện thành lập, tổ chức lại, giải thể đơn vị sự nghiệp công lập</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rPr>
        <w:t>3. Điều kiện giải thể đơn vị sự nghiệp công lập</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rPr>
        <w:t>a) Không còn chức năng, nhiệm vụ cung cấp dịch vụ sự nghiệp công, phục vụ quản lý nhà nước;</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rPr>
        <w:t>b) Không đáp ứng đủ tiêu chí thành lập đơn vị sự nghiệp công lập theo quy định của pháp luật;</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rPr>
        <w:t>c) Ba năm liên tiếp hoạt động không hiệu quả theo đánh giá của cơ quan có thẩm quyền;</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rPr>
        <w:t>d) Thực hiện theo quy hoạch ngành quốc gia hoặc quy hoạch mạng lưới các đơn vị sự nghiệp công lập (nếu có) đã được cấp có thẩm quyền phê duyệt;</w:t>
      </w:r>
    </w:p>
    <w:p w:rsidR="00ED2C18" w:rsidRPr="00ED2C18" w:rsidRDefault="00ED2C18" w:rsidP="00ED2C18">
      <w:pPr>
        <w:pStyle w:val="NormalWeb"/>
        <w:shd w:val="clear" w:color="auto" w:fill="FFFFFF"/>
        <w:spacing w:before="0" w:beforeAutospacing="0" w:after="0" w:afterAutospacing="0"/>
        <w:jc w:val="both"/>
        <w:rPr>
          <w:sz w:val="20"/>
          <w:szCs w:val="20"/>
        </w:rPr>
      </w:pPr>
      <w:r w:rsidRPr="00ED2C18">
        <w:rPr>
          <w:color w:val="000000"/>
          <w:sz w:val="20"/>
          <w:szCs w:val="20"/>
        </w:rPr>
        <w:t xml:space="preserve">đ) </w:t>
      </w:r>
      <w:r w:rsidRPr="00ED2C18">
        <w:rPr>
          <w:color w:val="000000"/>
          <w:spacing w:val="-2"/>
          <w:sz w:val="20"/>
          <w:szCs w:val="20"/>
        </w:rPr>
        <w:t>Đơn vị sự nghiệp công lập ở nước ngoài: Ngoài việc đáp ứng một trong các điều kiện quy định tại điểm a, b, c, d khoản này, cần bảo đảm phù hợp với chính sách đối ngoại của Đảng, Nhà nước và thỏa thuận giữa Chính phủ nước Cộng hòa xã hội chủ nghĩa Việt Nam và Chính phủ nước sở tại về việc giải thể đơn vị sự nghiệp công lập.</w:t>
      </w:r>
    </w:p>
  </w:footnote>
  <w:footnote w:id="44">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rStyle w:val="FootnoteReference"/>
          <w:sz w:val="20"/>
          <w:szCs w:val="20"/>
        </w:rPr>
        <w:footnoteRef/>
      </w:r>
      <w:r w:rsidRPr="00ED2C18">
        <w:rPr>
          <w:sz w:val="20"/>
          <w:szCs w:val="20"/>
        </w:rPr>
        <w:t xml:space="preserve"> “</w:t>
      </w:r>
      <w:r w:rsidRPr="00ED2C18">
        <w:rPr>
          <w:b/>
          <w:bCs/>
          <w:color w:val="000000"/>
          <w:sz w:val="20"/>
          <w:szCs w:val="20"/>
          <w:lang w:val="vi-VN"/>
        </w:rPr>
        <w:t>Điều 65. Cơ sở giáo dục khác</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lang w:val="vi-VN"/>
        </w:rPr>
        <w:t>1. Cơ sở giáo dục khác trong hệ thống giáo dục quốc dân bao gồm:</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lang w:val="vi-VN"/>
        </w:rPr>
        <w:t>a) Nhóm </w:t>
      </w:r>
      <w:r w:rsidRPr="00ED2C18">
        <w:rPr>
          <w:color w:val="000000"/>
          <w:sz w:val="20"/>
          <w:szCs w:val="20"/>
        </w:rPr>
        <w:t>tr</w:t>
      </w:r>
      <w:r w:rsidRPr="00ED2C18">
        <w:rPr>
          <w:color w:val="000000"/>
          <w:sz w:val="20"/>
          <w:szCs w:val="20"/>
          <w:lang w:val="vi-VN"/>
        </w:rPr>
        <w:t>ẻ độc lập, lớp mẫu giáo độc lập, lớp mầm non độc lập, lớp xóa mù chữ, lớp ngoại ngữ, lớp tin học, lớp dành cho trẻ em có hoàn cảnh khó khăn không có điều kiện đi học ở trường, lớp dành cho trẻ khuyết tật;</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lang w:val="vi-VN"/>
        </w:rPr>
        <w:t>b) Trung tâm giáo dục thường xuyên, trung tâm giáo dục nghề nghiệp - giáo dục thường xuyên, trung tâm giáo dục nghề nghiệp, trung tâm học tập cộng đồng, trung tâm hỗ trợ phát triển giáo dục hòa nhập, các trung tâm khác thực hiện nhiệm vụ giáo dục thường xuyên;</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lang w:val="vi-VN"/>
        </w:rPr>
        <w:t>c) Viện Hàn lâm, viện do Thủ tướng Chính phủ thành lập theo quy định của Luật Khoa học và Công nghệ được phép đào tạo trình độ tiến sĩ.</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lang w:val="vi-VN"/>
        </w:rPr>
        <w:t>2. Người đứng đầu cơ sở giáo dục khác quy định tại khoản 1 Điều này chịu trách nhiệm về chất lượng giáo dục, quản lý, điều hành cơ sở giáo dục theo quy định của pháp luật.</w:t>
      </w:r>
    </w:p>
    <w:p w:rsidR="00ED2C18" w:rsidRPr="00ED2C18" w:rsidRDefault="00ED2C18" w:rsidP="00ED2C18">
      <w:pPr>
        <w:pStyle w:val="NormalWeb"/>
        <w:shd w:val="clear" w:color="auto" w:fill="FFFFFF"/>
        <w:spacing w:before="0" w:beforeAutospacing="0" w:after="0" w:afterAutospacing="0"/>
        <w:jc w:val="both"/>
        <w:rPr>
          <w:rFonts w:ascii="Arial" w:hAnsi="Arial" w:cs="Arial"/>
          <w:color w:val="000000"/>
          <w:sz w:val="20"/>
          <w:szCs w:val="20"/>
        </w:rPr>
      </w:pPr>
      <w:r w:rsidRPr="00ED2C18">
        <w:rPr>
          <w:color w:val="000000"/>
          <w:sz w:val="20"/>
          <w:szCs w:val="20"/>
          <w:lang w:val="vi-VN"/>
        </w:rPr>
        <w:t>3. Chính phủ quy định chi tiết điều kiện, thẩm quyền thành lập, cho phép thành lập, sáp nhập, chia, tách, giải thể, đình chỉ hoạt động của cơ sở giáo dục quy định tại điểm a và điểm b khoản 1 Điều này, trừ trung tâm giáo dục nghề nghiệp. Bộ trưởng Bộ Giáo dục và Đào tạo, Bộ trưởng Bộ Lao động - Thương binh và Xã hội, trong phạm vi nhiệm vụ, quyền hạn của mình, quy định quy chế tổ chức và hoạt động của cơ sở giáo dục quy định tại điểm a và điểm b khoản 1 Điều này</w:t>
      </w:r>
      <w:r w:rsidRPr="00ED2C18">
        <w:rPr>
          <w:rFonts w:ascii="Arial" w:hAnsi="Arial" w:cs="Arial"/>
          <w:color w:val="000000"/>
          <w:sz w:val="20"/>
          <w:szCs w:val="20"/>
          <w:lang w:val="vi-VN"/>
        </w:rPr>
        <w:t>.</w:t>
      </w:r>
      <w:r w:rsidRPr="00ED2C18">
        <w:rPr>
          <w:rFonts w:ascii="Arial" w:hAnsi="Arial" w:cs="Arial"/>
          <w:color w:val="000000"/>
          <w:sz w:val="20"/>
          <w:szCs w:val="20"/>
        </w:rPr>
        <w:t>”</w:t>
      </w:r>
    </w:p>
  </w:footnote>
  <w:footnote w:id="45">
    <w:p w:rsidR="00ED2C18" w:rsidRPr="00ED2C18" w:rsidRDefault="00ED2C18" w:rsidP="00ED2C18">
      <w:pPr>
        <w:pStyle w:val="NormalWeb"/>
        <w:spacing w:before="0" w:beforeAutospacing="0" w:after="0" w:afterAutospacing="0"/>
        <w:jc w:val="both"/>
        <w:rPr>
          <w:color w:val="000000"/>
          <w:sz w:val="20"/>
          <w:szCs w:val="20"/>
        </w:rPr>
      </w:pPr>
      <w:r w:rsidRPr="00ED2C18">
        <w:rPr>
          <w:rStyle w:val="FootnoteReference"/>
          <w:sz w:val="20"/>
          <w:szCs w:val="20"/>
        </w:rPr>
        <w:footnoteRef/>
      </w:r>
      <w:r w:rsidRPr="00ED2C18">
        <w:rPr>
          <w:color w:val="000000"/>
          <w:sz w:val="20"/>
          <w:szCs w:val="20"/>
        </w:rPr>
        <w:t>7</w:t>
      </w:r>
      <w:r w:rsidRPr="00ED2C18">
        <w:rPr>
          <w:b/>
          <w:color w:val="000000"/>
          <w:sz w:val="20"/>
          <w:szCs w:val="20"/>
        </w:rPr>
        <w:t>. Sửa đổi, bổ sung Điều 10 (đã được sửa đổi, bổ sung theo quy định tại khoản 4 Điều 5 Nghị định số 140/2018/NĐ-CP) như sau:</w:t>
      </w:r>
    </w:p>
    <w:p w:rsidR="00ED2C18" w:rsidRPr="00ED2C18" w:rsidRDefault="00ED2C18" w:rsidP="00ED2C18">
      <w:pPr>
        <w:pStyle w:val="NormalWeb"/>
        <w:spacing w:before="0" w:beforeAutospacing="0" w:after="0" w:afterAutospacing="0"/>
        <w:jc w:val="both"/>
        <w:rPr>
          <w:color w:val="000000"/>
          <w:sz w:val="20"/>
          <w:szCs w:val="20"/>
        </w:rPr>
      </w:pPr>
      <w:r w:rsidRPr="00ED2C18">
        <w:rPr>
          <w:color w:val="000000"/>
          <w:sz w:val="20"/>
          <w:szCs w:val="20"/>
        </w:rPr>
        <w:t>…..</w:t>
      </w:r>
    </w:p>
    <w:p w:rsidR="00ED2C18" w:rsidRPr="00ED2C18" w:rsidRDefault="00ED2C18" w:rsidP="00ED2C18">
      <w:pPr>
        <w:pStyle w:val="NormalWeb"/>
        <w:spacing w:before="0" w:beforeAutospacing="0" w:after="0" w:afterAutospacing="0"/>
        <w:jc w:val="both"/>
        <w:rPr>
          <w:b/>
          <w:color w:val="000000"/>
          <w:sz w:val="20"/>
          <w:szCs w:val="20"/>
        </w:rPr>
      </w:pPr>
      <w:r w:rsidRPr="00ED2C18">
        <w:rPr>
          <w:b/>
          <w:color w:val="000000"/>
          <w:sz w:val="20"/>
          <w:szCs w:val="20"/>
        </w:rPr>
        <w:t>b) Sửa đổi, bổ sung khoản 3 như sau:</w:t>
      </w:r>
    </w:p>
    <w:p w:rsidR="00ED2C18" w:rsidRPr="00ED2C18" w:rsidRDefault="00ED2C18" w:rsidP="00ED2C18">
      <w:pPr>
        <w:pStyle w:val="NormalWeb"/>
        <w:spacing w:before="0" w:beforeAutospacing="0" w:after="0" w:afterAutospacing="0"/>
        <w:jc w:val="both"/>
        <w:rPr>
          <w:color w:val="000000"/>
          <w:sz w:val="20"/>
          <w:szCs w:val="20"/>
        </w:rPr>
      </w:pPr>
      <w:r w:rsidRPr="00ED2C18">
        <w:rPr>
          <w:color w:val="000000"/>
          <w:sz w:val="20"/>
          <w:szCs w:val="20"/>
        </w:rPr>
        <w:t>“3. Thẩm quyền chia, tách, sáp nhập cơ sở giáo dục nghề nghiệp</w:t>
      </w:r>
    </w:p>
    <w:p w:rsidR="00ED2C18" w:rsidRPr="00ED2C18" w:rsidRDefault="00ED2C18" w:rsidP="00ED2C18">
      <w:pPr>
        <w:pStyle w:val="NormalWeb"/>
        <w:spacing w:before="0" w:beforeAutospacing="0" w:after="0" w:afterAutospacing="0"/>
        <w:jc w:val="both"/>
        <w:rPr>
          <w:color w:val="000000"/>
          <w:sz w:val="20"/>
          <w:szCs w:val="20"/>
        </w:rPr>
      </w:pPr>
      <w:r w:rsidRPr="00ED2C18">
        <w:rPr>
          <w:color w:val="000000"/>
          <w:sz w:val="20"/>
          <w:szCs w:val="20"/>
        </w:rPr>
        <w:t>a) Người có thẩm quyền thành lập, cho phép thành lập cơ sở giáo dục nghề nghiệp quy định tại Điều 7 Nghị định này thì có quyền quyết định chia, tách, sáp nhập hoặc cho phép chia, tách, sáp nhập cơ sở giáo dục nghề nghiệp;</w:t>
      </w:r>
    </w:p>
    <w:p w:rsidR="00ED2C18" w:rsidRPr="00ED2C18" w:rsidRDefault="00ED2C18" w:rsidP="00ED2C18">
      <w:pPr>
        <w:pStyle w:val="NormalWeb"/>
        <w:spacing w:before="0" w:beforeAutospacing="0" w:after="0" w:afterAutospacing="0"/>
        <w:jc w:val="both"/>
        <w:rPr>
          <w:color w:val="000000"/>
          <w:sz w:val="20"/>
          <w:szCs w:val="20"/>
        </w:rPr>
      </w:pPr>
      <w:r w:rsidRPr="00ED2C18">
        <w:rPr>
          <w:color w:val="000000"/>
          <w:sz w:val="20"/>
          <w:szCs w:val="20"/>
        </w:rPr>
        <w:t>b) Bộ trưởng Bộ Lao động - Thương binh và Xã hội có thẩm quyền quyết định sáp nhập trung tâm giáo dục nghề nghiệp, trường trung cấp vào trường cao đẳng;</w:t>
      </w:r>
    </w:p>
    <w:p w:rsidR="00ED2C18" w:rsidRPr="00ED2C18" w:rsidRDefault="00ED2C18" w:rsidP="00ED2C18">
      <w:pPr>
        <w:pStyle w:val="NormalWeb"/>
        <w:spacing w:before="0" w:beforeAutospacing="0" w:after="0" w:afterAutospacing="0"/>
        <w:jc w:val="both"/>
        <w:rPr>
          <w:color w:val="000000"/>
          <w:sz w:val="20"/>
          <w:szCs w:val="20"/>
        </w:rPr>
      </w:pPr>
      <w:r w:rsidRPr="00ED2C18">
        <w:rPr>
          <w:b/>
          <w:color w:val="000000"/>
          <w:sz w:val="20"/>
          <w:szCs w:val="20"/>
        </w:rPr>
        <w:t>c) Bộ trưởng Bộ Lao động - Thương binh và Xã hội có thẩm quyền quyết định sáp nhập trung tâm giáo dục nghề nghiệp - giáo dục thường xuyên vào trường cao đẳng sau khi có ý kiến bằng văn bản đề nghị tổ chức lại trung tâm giáo dục nghề nghiệp - giáo dục thường xuyên của cơ quan có thẩm quyền theo quy định của Luật Giáo dục và các văn bản hướng dẫn thi hành</w:t>
      </w:r>
      <w:r w:rsidRPr="00ED2C18">
        <w:rPr>
          <w:color w:val="000000"/>
          <w:sz w:val="20"/>
          <w:szCs w:val="20"/>
        </w:rPr>
        <w:t>.”.</w:t>
      </w:r>
    </w:p>
  </w:footnote>
  <w:footnote w:id="46">
    <w:p w:rsidR="00ED2C18" w:rsidRPr="00ED2C18" w:rsidRDefault="00ED2C18" w:rsidP="00ED2C18">
      <w:pPr>
        <w:pStyle w:val="FootnoteText"/>
        <w:jc w:val="both"/>
        <w:rPr>
          <w:b/>
        </w:rPr>
      </w:pPr>
      <w:r w:rsidRPr="00ED2C18">
        <w:rPr>
          <w:rStyle w:val="FootnoteReference"/>
          <w:b/>
        </w:rPr>
        <w:footnoteRef/>
      </w:r>
      <w:r w:rsidRPr="00ED2C18">
        <w:rPr>
          <w:b/>
        </w:rPr>
        <w:t xml:space="preserve"> Quyết định số 24/2018/QĐ-UBND:</w:t>
      </w:r>
    </w:p>
    <w:p w:rsidR="00ED2C18" w:rsidRPr="00ED2C18" w:rsidRDefault="00ED2C18" w:rsidP="00ED2C18">
      <w:pPr>
        <w:pStyle w:val="FootnoteText"/>
        <w:jc w:val="both"/>
      </w:pPr>
      <w:r w:rsidRPr="00ED2C18">
        <w:rPr>
          <w:b/>
        </w:rPr>
        <w:t>Điều 11. Quy định về quản lý, sử dụng nguồn vốn của Quỹ</w:t>
      </w:r>
    </w:p>
    <w:p w:rsidR="00ED2C18" w:rsidRPr="00ED2C18" w:rsidRDefault="00ED2C18" w:rsidP="00ED2C18">
      <w:pPr>
        <w:pStyle w:val="FootnoteText"/>
        <w:jc w:val="both"/>
      </w:pPr>
      <w:r w:rsidRPr="00ED2C18">
        <w:t>1. Nguồn vốn của Quỹ được sử dụng để thực hiện các nhiệm vụ sau đây:</w:t>
      </w:r>
    </w:p>
    <w:p w:rsidR="00ED2C18" w:rsidRPr="00ED2C18" w:rsidRDefault="00ED2C18" w:rsidP="00ED2C18">
      <w:pPr>
        <w:pStyle w:val="FootnoteText"/>
        <w:jc w:val="both"/>
      </w:pPr>
      <w:r w:rsidRPr="00ED2C18">
        <w:t>a) Tổ chức thực hiện việc bồi thường, giải phóng mặt bằng khi Nhà nước thu hồi đất theo phương án đã được cơ quan nhà nước có thẩm quyền phê duyệt.</w:t>
      </w:r>
    </w:p>
    <w:p w:rsidR="00ED2C18" w:rsidRPr="00ED2C18" w:rsidRDefault="00ED2C18" w:rsidP="00ED2C18">
      <w:pPr>
        <w:pStyle w:val="FootnoteText"/>
        <w:jc w:val="both"/>
      </w:pPr>
      <w:r w:rsidRPr="00ED2C18">
        <w:t>b) Tạo quỹ đất tái định cư theo quy hoạch, kế hoạch sử dụng đất đã được cơ quan nhà nước có thẩm quyền phê duyệt.</w:t>
      </w:r>
    </w:p>
    <w:p w:rsidR="00ED2C18" w:rsidRPr="00ED2C18" w:rsidRDefault="00ED2C18" w:rsidP="00ED2C18">
      <w:pPr>
        <w:pStyle w:val="FootnoteText"/>
        <w:jc w:val="both"/>
      </w:pPr>
      <w:r w:rsidRPr="00ED2C18">
        <w:t>c) Tạo quỹ đất và phát triển quỹ đất để đấu giá quyền sử dụng đất phục vụ phát triển kinh tế - xã hội của địa phương.</w:t>
      </w:r>
    </w:p>
    <w:p w:rsidR="00ED2C18" w:rsidRPr="00ED2C18" w:rsidRDefault="00ED2C18" w:rsidP="00ED2C18">
      <w:pPr>
        <w:pStyle w:val="FootnoteText"/>
        <w:jc w:val="both"/>
        <w:rPr>
          <w:b/>
        </w:rPr>
      </w:pPr>
      <w:r w:rsidRPr="00ED2C18">
        <w:rPr>
          <w:b/>
        </w:rPr>
        <w:t>d) Tạm ứng vốn nhàn rỗi cho ngân sách nhà nước để kịp thời thực hiện các nhiệm vụ quan trọng, cấp bách phục vụ phát triển kinh tế - xã hội của địa phương.</w:t>
      </w:r>
    </w:p>
  </w:footnote>
  <w:footnote w:id="47">
    <w:p w:rsidR="00ED2C18" w:rsidRPr="00ED2C18" w:rsidRDefault="00ED2C18" w:rsidP="00ED2C18">
      <w:pPr>
        <w:pStyle w:val="NormalWeb"/>
        <w:shd w:val="clear" w:color="auto" w:fill="FFFFFF"/>
        <w:spacing w:before="0" w:beforeAutospacing="0" w:after="0" w:afterAutospacing="0"/>
        <w:jc w:val="both"/>
        <w:rPr>
          <w:b/>
          <w:sz w:val="20"/>
          <w:szCs w:val="20"/>
        </w:rPr>
      </w:pPr>
      <w:r w:rsidRPr="00ED2C18">
        <w:rPr>
          <w:rStyle w:val="FootnoteReference"/>
          <w:b/>
          <w:sz w:val="20"/>
          <w:szCs w:val="20"/>
        </w:rPr>
        <w:footnoteRef/>
      </w:r>
      <w:r w:rsidRPr="00ED2C18">
        <w:rPr>
          <w:b/>
          <w:sz w:val="20"/>
          <w:szCs w:val="20"/>
        </w:rPr>
        <w:t xml:space="preserve"> Quyết định số 40/2010/QĐ-TTg</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b/>
          <w:bCs/>
          <w:color w:val="000000"/>
          <w:sz w:val="20"/>
          <w:szCs w:val="20"/>
        </w:rPr>
        <w:t>Điều 11. Quy định về quản lý, sử dụng nguồn vốn của Quỹ</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rPr>
        <w:t>1. Quỹ được sử dụng để thực hiện các nhiệm vụ sau đây:</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rPr>
        <w:t>a) Ứng vốn cho Tổ chức phát triển quỹ đất để tổ chức thực hiện việc bồi thường, hỗ trợ và tái định cư khi Nhà nước thu hồi đất; tạo quỹ đất và phát triển quỹ đất để đấu giá quyền sử dụng đất phục vụ phát triển kinh tế - xã hội của địa phương; nhận chuyển nhượng quyền sử dụng đất trong khu vực đã có quy hoạch phải thu hồi đất mà người sử dụng đất có nhu cầu chuyển nhượng trước khi Nhà nước thu hồi đất; tổ chức phát triển các khu tái định cư phục vụ việc thu hồi đất thực hiện các dự án; tổ chức thực hiện đầu tư xây dựng kết cấu hạ tầng trên quỹ đất đã được giao quản lý để đấu giá;</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rPr>
        <w:t>b) Ứng vốn cho các tổ chức được giao nhiệm vụ thực hiện việc bồi thường, hỗ trợ và tái định cư khi Nhà nước thu hồi đất;</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rPr>
        <w:t>c) Ứng vốn cho các tổ chức được giao nhiệm vụ thực hiện đầu tư tạo quỹ đất, quỹ nhà tái định cư theo quy hoạch;</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rPr>
        <w:t>d) Ứng vốn cho ngân sách nhà nước để chi hỗ trợ thực hiện các đề án đào tạo nghề, chuyển đổi nghề nghiệp cho các đối tượng bị Nhà nước thu hồi đất;</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rPr>
        <w:t>đ) Ứng vốn cho ngân sách nhà nước để chi hỗ trợ khoản chênh lệch cho hộ gia đình, cá nhân vào khu tái định cư trong trường hợp hộ gia đình, cá nhân nhận đất ở, nhà ở tái định cư mà số tiền được bồi thường, hỗ trợ nhỏ hơn giá trị một suất tái định cư tối thiểu;</w:t>
      </w:r>
    </w:p>
    <w:p w:rsidR="00ED2C18" w:rsidRPr="00ED2C18" w:rsidRDefault="00ED2C18" w:rsidP="00ED2C18">
      <w:pPr>
        <w:pStyle w:val="NormalWeb"/>
        <w:shd w:val="clear" w:color="auto" w:fill="FFFFFF"/>
        <w:spacing w:before="0" w:beforeAutospacing="0" w:after="0" w:afterAutospacing="0"/>
        <w:jc w:val="both"/>
        <w:rPr>
          <w:color w:val="000000"/>
          <w:sz w:val="20"/>
          <w:szCs w:val="20"/>
        </w:rPr>
      </w:pPr>
      <w:r w:rsidRPr="00ED2C18">
        <w:rPr>
          <w:color w:val="000000"/>
          <w:sz w:val="20"/>
          <w:szCs w:val="20"/>
        </w:rPr>
        <w:t>e) Ứng vốn cho ngân sách nhà nước để chi hỗ trợ xây dựng khu tái định cư; hỗ trợ xây dựng các công trình hạ tầng tại địa phương có đất bị thu hồi.</w:t>
      </w:r>
    </w:p>
    <w:p w:rsidR="00ED2C18" w:rsidRPr="00ED2C18" w:rsidRDefault="00ED2C18" w:rsidP="00ED2C18">
      <w:pPr>
        <w:pStyle w:val="FootnoteText"/>
        <w:jc w:val="both"/>
      </w:pPr>
    </w:p>
  </w:footnote>
  <w:footnote w:id="48">
    <w:p w:rsidR="00ED2C18" w:rsidRPr="00ED2C18" w:rsidRDefault="00ED2C18" w:rsidP="00ED2C18">
      <w:pPr>
        <w:pStyle w:val="NormalWeb"/>
        <w:shd w:val="clear" w:color="auto" w:fill="FFFFFF"/>
        <w:tabs>
          <w:tab w:val="left" w:pos="219"/>
          <w:tab w:val="left" w:pos="567"/>
        </w:tabs>
        <w:spacing w:before="0" w:beforeAutospacing="0" w:after="0" w:afterAutospacing="0"/>
        <w:jc w:val="both"/>
        <w:rPr>
          <w:rStyle w:val="Strong"/>
          <w:i/>
          <w:color w:val="000000"/>
          <w:sz w:val="20"/>
          <w:szCs w:val="20"/>
          <w:bdr w:val="none" w:sz="0" w:space="0" w:color="auto" w:frame="1"/>
          <w:shd w:val="clear" w:color="auto" w:fill="FFFFFF"/>
        </w:rPr>
      </w:pPr>
      <w:r w:rsidRPr="00ED2C18">
        <w:rPr>
          <w:rStyle w:val="FootnoteReference"/>
          <w:sz w:val="20"/>
          <w:szCs w:val="20"/>
        </w:rPr>
        <w:footnoteRef/>
      </w:r>
      <w:r w:rsidRPr="00ED2C18">
        <w:rPr>
          <w:sz w:val="20"/>
          <w:szCs w:val="20"/>
        </w:rPr>
        <w:t xml:space="preserve"> </w:t>
      </w:r>
      <w:r w:rsidRPr="00ED2C18">
        <w:rPr>
          <w:rStyle w:val="Strong"/>
          <w:i/>
          <w:color w:val="000000"/>
          <w:sz w:val="20"/>
          <w:szCs w:val="20"/>
          <w:bdr w:val="none" w:sz="0" w:space="0" w:color="auto" w:frame="1"/>
          <w:shd w:val="clear" w:color="auto" w:fill="FFFFFF"/>
        </w:rPr>
        <w:t>Điều </w:t>
      </w:r>
      <w:bookmarkStart w:id="32" w:name="Dieu_3"/>
      <w:bookmarkEnd w:id="32"/>
      <w:r w:rsidRPr="00ED2C18">
        <w:rPr>
          <w:rStyle w:val="Strong"/>
          <w:i/>
          <w:color w:val="000000"/>
          <w:sz w:val="20"/>
          <w:szCs w:val="20"/>
          <w:bdr w:val="none" w:sz="0" w:space="0" w:color="auto" w:frame="1"/>
          <w:shd w:val="clear" w:color="auto" w:fill="FFFFFF"/>
        </w:rPr>
        <w:t>3. Nguyên tắc xác định giá trị bồi thường và quy định áp dụng bảng đơn giá cây trồng, vật nuôi là thủy sản</w:t>
      </w:r>
    </w:p>
    <w:p w:rsidR="00ED2C18" w:rsidRPr="00ED2C18" w:rsidRDefault="00ED2C18" w:rsidP="00ED2C18">
      <w:pPr>
        <w:pStyle w:val="NormalWeb"/>
        <w:shd w:val="clear" w:color="auto" w:fill="FFFFFF"/>
        <w:tabs>
          <w:tab w:val="left" w:pos="219"/>
          <w:tab w:val="left" w:pos="567"/>
        </w:tabs>
        <w:spacing w:before="0" w:beforeAutospacing="0" w:after="0" w:afterAutospacing="0"/>
        <w:jc w:val="both"/>
        <w:rPr>
          <w:i/>
          <w:color w:val="000000"/>
          <w:sz w:val="20"/>
          <w:szCs w:val="20"/>
          <w:shd w:val="clear" w:color="auto" w:fill="FFFFFF"/>
        </w:rPr>
      </w:pPr>
      <w:r w:rsidRPr="00ED2C18">
        <w:rPr>
          <w:i/>
          <w:color w:val="000000"/>
          <w:sz w:val="20"/>
          <w:szCs w:val="20"/>
          <w:shd w:val="clear" w:color="auto" w:fill="FFFFFF"/>
        </w:rPr>
        <w:t>2. Mức bồi thường đối với cây lâu năm, được tính bằng giá trị hiện có của vườn cây theo giá ở địa phương tại thời điểm thu hồi đất mà không bao gồm giá trị quyền sử dụng đất.</w:t>
      </w:r>
    </w:p>
    <w:p w:rsidR="00ED2C18" w:rsidRPr="00ED2C18" w:rsidRDefault="00ED2C18" w:rsidP="00ED2C18">
      <w:pPr>
        <w:pStyle w:val="NormalWeb"/>
        <w:shd w:val="clear" w:color="auto" w:fill="FFFFFF"/>
        <w:spacing w:before="0" w:beforeAutospacing="0" w:after="0" w:afterAutospacing="0"/>
        <w:jc w:val="both"/>
        <w:textAlignment w:val="baseline"/>
        <w:rPr>
          <w:i/>
          <w:color w:val="000000"/>
          <w:sz w:val="20"/>
          <w:szCs w:val="20"/>
        </w:rPr>
      </w:pPr>
      <w:r w:rsidRPr="00ED2C18">
        <w:rPr>
          <w:i/>
          <w:color w:val="000000"/>
          <w:sz w:val="20"/>
          <w:szCs w:val="20"/>
          <w:shd w:val="clear" w:color="auto" w:fill="FFFFFF"/>
        </w:rPr>
        <w:t>….</w:t>
      </w:r>
      <w:r w:rsidRPr="00ED2C18">
        <w:rPr>
          <w:i/>
          <w:color w:val="000000"/>
          <w:sz w:val="20"/>
          <w:szCs w:val="20"/>
        </w:rPr>
        <w:t>b) Việc bồi thường cây trồng lâu năm khi Nhà nước thu hồi đất được tính toán, xác định như sau:</w:t>
      </w:r>
    </w:p>
    <w:p w:rsidR="00ED2C18" w:rsidRPr="00ED2C18" w:rsidRDefault="00ED2C18" w:rsidP="00ED2C18">
      <w:pPr>
        <w:shd w:val="clear" w:color="auto" w:fill="FFFFFF"/>
        <w:spacing w:after="0" w:line="240" w:lineRule="auto"/>
        <w:jc w:val="both"/>
        <w:textAlignment w:val="baseline"/>
        <w:rPr>
          <w:rFonts w:eastAsia="Times New Roman"/>
          <w:i/>
          <w:color w:val="000000"/>
          <w:sz w:val="20"/>
          <w:szCs w:val="20"/>
        </w:rPr>
      </w:pPr>
      <w:r w:rsidRPr="00ED2C18">
        <w:rPr>
          <w:rFonts w:eastAsia="Times New Roman"/>
          <w:i/>
          <w:color w:val="000000"/>
          <w:sz w:val="20"/>
          <w:szCs w:val="20"/>
        </w:rPr>
        <w:t>Số cây được tính bồi thường không được vượt quá mật độ cây theo quy định, hướng dẫn kỹ thuật của cơ quan có thẩm quyền ban hành. Đối với diện tích đồi, vườn có toàn bộ các loài cây trồng trên diện tích này nằm trong mật độ tiêu chuẩn kỹ thuật thì được tính bồi thường thiệt hại cho toàn bộ số lượng cây hiện có trên diện tích đất bị thu hồi;</w:t>
      </w:r>
    </w:p>
    <w:p w:rsidR="00ED2C18" w:rsidRPr="00ED2C18" w:rsidRDefault="00ED2C18" w:rsidP="00ED2C18">
      <w:pPr>
        <w:shd w:val="clear" w:color="auto" w:fill="FFFFFF"/>
        <w:spacing w:after="0" w:line="240" w:lineRule="auto"/>
        <w:jc w:val="both"/>
        <w:textAlignment w:val="baseline"/>
        <w:rPr>
          <w:rFonts w:eastAsia="Times New Roman"/>
          <w:i/>
          <w:color w:val="000000"/>
          <w:sz w:val="20"/>
          <w:szCs w:val="20"/>
        </w:rPr>
      </w:pPr>
      <w:r w:rsidRPr="00ED2C18">
        <w:rPr>
          <w:rFonts w:eastAsia="Times New Roman"/>
          <w:i/>
          <w:color w:val="000000"/>
          <w:sz w:val="20"/>
          <w:szCs w:val="20"/>
        </w:rPr>
        <w:t>Đối với diện tích đồi, vườn trồng các loại cây có thời kỳ sinh trưởng khác nhau thì được xác định ưu tiên tính bồi thường thiệt hại cho toàn bộ số lượng cây trồng thời kỳ kinh doanh; nếu mật độ của cây trồng thời kỳ kinh doanh đủ và vượt so với diện tích đất thu hồi sẽ không được tính bồi thường thiệt hại cho các cây trồng đang trong thời kỳ kiến thiết cơ bản; trường hợp mật độ của cây trồng thời kỳ kinh doanh nhỏ hơn so với diện tích đất bị thu hồi thì trên cơ sở mật độ để tính cho loài cây đang trong thời kỳ kiến thiết cơ bản có giá trị cao nhất, nếu còn diện tích thì tính cho các loài cây có giá trị thấp hơn tiếp theo cho đến hết diện tích đất bị thu hồi (</w:t>
      </w:r>
      <w:r w:rsidRPr="00ED2C18">
        <w:rPr>
          <w:rFonts w:eastAsia="Times New Roman"/>
          <w:i/>
          <w:iCs/>
          <w:color w:val="000000"/>
          <w:sz w:val="20"/>
          <w:szCs w:val="20"/>
          <w:bdr w:val="none" w:sz="0" w:space="0" w:color="auto" w:frame="1"/>
        </w:rPr>
        <w:t>diện tích được xác định theo số liệu đo đạc địa chính</w:t>
      </w:r>
      <w:r w:rsidRPr="00ED2C18">
        <w:rPr>
          <w:rFonts w:eastAsia="Times New Roman"/>
          <w:i/>
          <w:color w:val="000000"/>
          <w:sz w:val="20"/>
          <w:szCs w:val="20"/>
        </w:rPr>
        <w:t>);</w:t>
      </w:r>
    </w:p>
    <w:p w:rsidR="00ED2C18" w:rsidRPr="00ED2C18" w:rsidRDefault="00ED2C18" w:rsidP="00ED2C18">
      <w:pPr>
        <w:shd w:val="clear" w:color="auto" w:fill="FFFFFF"/>
        <w:spacing w:after="0" w:line="240" w:lineRule="auto"/>
        <w:jc w:val="both"/>
        <w:textAlignment w:val="baseline"/>
        <w:rPr>
          <w:rFonts w:eastAsia="Times New Roman"/>
          <w:i/>
          <w:color w:val="000000"/>
          <w:sz w:val="20"/>
          <w:szCs w:val="20"/>
        </w:rPr>
      </w:pPr>
      <w:r w:rsidRPr="00ED2C18">
        <w:rPr>
          <w:rFonts w:eastAsia="Times New Roman"/>
          <w:b/>
          <w:bCs/>
          <w:i/>
          <w:color w:val="000000"/>
          <w:sz w:val="20"/>
          <w:szCs w:val="20"/>
          <w:bdr w:val="none" w:sz="0" w:space="0" w:color="auto" w:frame="1"/>
        </w:rPr>
        <w:t>Điều 5. Các trường hợp cây trồng, vật nuôi là thủy sản không được bồi thường</w:t>
      </w:r>
    </w:p>
    <w:p w:rsidR="00ED2C18" w:rsidRPr="00ED2C18" w:rsidRDefault="00ED2C18" w:rsidP="00ED2C18">
      <w:pPr>
        <w:shd w:val="clear" w:color="auto" w:fill="FFFFFF"/>
        <w:spacing w:after="0" w:line="240" w:lineRule="auto"/>
        <w:jc w:val="both"/>
        <w:textAlignment w:val="baseline"/>
        <w:rPr>
          <w:rFonts w:eastAsia="Times New Roman"/>
          <w:i/>
          <w:color w:val="000000"/>
          <w:sz w:val="20"/>
          <w:szCs w:val="20"/>
        </w:rPr>
      </w:pPr>
      <w:r w:rsidRPr="00ED2C18">
        <w:rPr>
          <w:rFonts w:eastAsia="Times New Roman"/>
          <w:i/>
          <w:color w:val="000000"/>
          <w:sz w:val="20"/>
          <w:szCs w:val="20"/>
        </w:rPr>
        <w:t>1. Cây con vãi hạt, tự mọc không đủ tiêu chuẩn cây giống, không đảm bảo chất lượng, mật độ, quy trình kỹ thuật theo quy định của cơ quan quản lý nhà nước chuyên ngành.</w:t>
      </w:r>
    </w:p>
    <w:p w:rsidR="00ED2C18" w:rsidRPr="00ED2C18" w:rsidRDefault="00ED2C18" w:rsidP="00ED2C18">
      <w:pPr>
        <w:shd w:val="clear" w:color="auto" w:fill="FFFFFF"/>
        <w:spacing w:after="0" w:line="240" w:lineRule="auto"/>
        <w:jc w:val="both"/>
        <w:textAlignment w:val="baseline"/>
        <w:rPr>
          <w:rFonts w:eastAsia="Times New Roman"/>
          <w:i/>
          <w:color w:val="000000"/>
          <w:sz w:val="20"/>
          <w:szCs w:val="20"/>
        </w:rPr>
      </w:pPr>
      <w:r w:rsidRPr="00ED2C18">
        <w:rPr>
          <w:rFonts w:eastAsia="Times New Roman"/>
          <w:i/>
          <w:color w:val="000000"/>
          <w:sz w:val="20"/>
          <w:szCs w:val="20"/>
        </w:rPr>
        <w:t>2. Cây trồng, vật nuôi là thủy sản được nuôi, trồng sau thời điểm thông báo thu hồi đất để thực hiện các dự án (</w:t>
      </w:r>
      <w:r w:rsidRPr="00ED2C18">
        <w:rPr>
          <w:rFonts w:eastAsia="Times New Roman"/>
          <w:i/>
          <w:iCs/>
          <w:color w:val="000000"/>
          <w:sz w:val="20"/>
          <w:szCs w:val="20"/>
          <w:bdr w:val="none" w:sz="0" w:space="0" w:color="auto" w:frame="1"/>
        </w:rPr>
        <w:t>kể cả cây trồng đúng mật độ, đảm bảo tiêu chuẩn kỹ thuật</w:t>
      </w:r>
      <w:r w:rsidRPr="00ED2C18">
        <w:rPr>
          <w:rFonts w:eastAsia="Times New Roman"/>
          <w:i/>
          <w:color w:val="000000"/>
          <w:sz w:val="20"/>
          <w:szCs w:val="20"/>
        </w:rPr>
        <w:t>).</w:t>
      </w:r>
    </w:p>
    <w:p w:rsidR="00ED2C18" w:rsidRPr="00ED2C18" w:rsidRDefault="00ED2C18" w:rsidP="00ED2C18">
      <w:pPr>
        <w:pStyle w:val="FootnoteText"/>
        <w:jc w:val="both"/>
      </w:pPr>
      <w:r w:rsidRPr="00ED2C18">
        <w:rPr>
          <w:i/>
          <w:color w:val="000000"/>
        </w:rPr>
        <w:t>3. Cây trồng ngắn ngày </w:t>
      </w:r>
      <w:r w:rsidRPr="00ED2C18">
        <w:rPr>
          <w:i/>
          <w:iCs/>
          <w:color w:val="000000"/>
          <w:bdr w:val="none" w:sz="0" w:space="0" w:color="auto" w:frame="1"/>
        </w:rPr>
        <w:t>(nhóm cây thu hoạch hàng năm, hoa, cây làm thuốc trồng 01 lần thu hoạch 01 năm)</w:t>
      </w:r>
      <w:r w:rsidRPr="00ED2C18">
        <w:rPr>
          <w:i/>
          <w:color w:val="000000"/>
        </w:rPr>
        <w:t>, cây chuối, vật nuôi là thủy sản đã đến thời kỳ thu hoạch tại thời điểm thông báo thu hồi đất.</w:t>
      </w:r>
    </w:p>
  </w:footnote>
  <w:footnote w:id="49">
    <w:p w:rsidR="00ED2C18" w:rsidRDefault="00ED2C18" w:rsidP="00AB6F3A">
      <w:pPr>
        <w:pStyle w:val="FootnoteText"/>
      </w:pPr>
      <w:r>
        <w:rPr>
          <w:rStyle w:val="FootnoteReference"/>
        </w:rPr>
        <w:footnoteRef/>
      </w:r>
      <w:r>
        <w:t xml:space="preserve"> </w:t>
      </w:r>
      <w:r w:rsidRPr="001B768D">
        <w:rPr>
          <w:color w:val="000000"/>
          <w:shd w:val="clear" w:color="auto" w:fill="FFFFFF"/>
        </w:rPr>
        <w:t>Thông tư số 36/2014/TT-BTNMT, Thông tư liên tịch số 87/2016/TTLT-BTC-BTNMT</w:t>
      </w:r>
      <w:r w:rsidRPr="001B768D">
        <w:rPr>
          <w:color w:val="000000"/>
          <w:sz w:val="28"/>
          <w:szCs w:val="28"/>
          <w:shd w:val="clear" w:color="auto" w:fill="FFFFFF"/>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A57B3"/>
    <w:multiLevelType w:val="hybridMultilevel"/>
    <w:tmpl w:val="6944E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A22D4"/>
    <w:multiLevelType w:val="hybridMultilevel"/>
    <w:tmpl w:val="A50A0308"/>
    <w:lvl w:ilvl="0" w:tplc="2E8636B2">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9550FE9"/>
    <w:multiLevelType w:val="hybridMultilevel"/>
    <w:tmpl w:val="435EDDEA"/>
    <w:lvl w:ilvl="0" w:tplc="DD7463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131AF8"/>
    <w:multiLevelType w:val="hybridMultilevel"/>
    <w:tmpl w:val="B082041A"/>
    <w:lvl w:ilvl="0" w:tplc="2A847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83331F"/>
    <w:multiLevelType w:val="hybridMultilevel"/>
    <w:tmpl w:val="F2F66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DF7EC0"/>
    <w:multiLevelType w:val="hybridMultilevel"/>
    <w:tmpl w:val="A6BCEB72"/>
    <w:lvl w:ilvl="0" w:tplc="A15817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AAD6864"/>
    <w:multiLevelType w:val="hybridMultilevel"/>
    <w:tmpl w:val="234C8ADC"/>
    <w:lvl w:ilvl="0" w:tplc="8A6481D2">
      <w:start w:val="1"/>
      <w:numFmt w:val="decimal"/>
      <w:lvlText w:val="%1."/>
      <w:lvlJc w:val="left"/>
      <w:pPr>
        <w:ind w:left="720" w:hanging="360"/>
      </w:pPr>
      <w:rPr>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F3A"/>
    <w:rsid w:val="000E7308"/>
    <w:rsid w:val="00110347"/>
    <w:rsid w:val="0013689A"/>
    <w:rsid w:val="00164020"/>
    <w:rsid w:val="00171771"/>
    <w:rsid w:val="00177CFE"/>
    <w:rsid w:val="00182AE1"/>
    <w:rsid w:val="00184C6F"/>
    <w:rsid w:val="001E03BC"/>
    <w:rsid w:val="001F6829"/>
    <w:rsid w:val="002241D5"/>
    <w:rsid w:val="0031331F"/>
    <w:rsid w:val="003611F5"/>
    <w:rsid w:val="003C6D98"/>
    <w:rsid w:val="00437693"/>
    <w:rsid w:val="00456951"/>
    <w:rsid w:val="004811A3"/>
    <w:rsid w:val="004D7C51"/>
    <w:rsid w:val="00506854"/>
    <w:rsid w:val="00510823"/>
    <w:rsid w:val="005967E8"/>
    <w:rsid w:val="005A10E2"/>
    <w:rsid w:val="005E141F"/>
    <w:rsid w:val="00642E7A"/>
    <w:rsid w:val="00667A39"/>
    <w:rsid w:val="006A6B2A"/>
    <w:rsid w:val="006D16F4"/>
    <w:rsid w:val="007428FE"/>
    <w:rsid w:val="00792AD2"/>
    <w:rsid w:val="007A152E"/>
    <w:rsid w:val="00831023"/>
    <w:rsid w:val="008317C7"/>
    <w:rsid w:val="008D3896"/>
    <w:rsid w:val="00A60103"/>
    <w:rsid w:val="00A63A35"/>
    <w:rsid w:val="00A808CA"/>
    <w:rsid w:val="00A852E4"/>
    <w:rsid w:val="00AB6D65"/>
    <w:rsid w:val="00AB6F3A"/>
    <w:rsid w:val="00B97CD1"/>
    <w:rsid w:val="00BB2040"/>
    <w:rsid w:val="00BE72D2"/>
    <w:rsid w:val="00CD3B65"/>
    <w:rsid w:val="00CD5644"/>
    <w:rsid w:val="00D42B66"/>
    <w:rsid w:val="00D8502B"/>
    <w:rsid w:val="00E14C7E"/>
    <w:rsid w:val="00E43D31"/>
    <w:rsid w:val="00E614FA"/>
    <w:rsid w:val="00E6341E"/>
    <w:rsid w:val="00ED2C18"/>
    <w:rsid w:val="00F56DCD"/>
    <w:rsid w:val="00F8277E"/>
    <w:rsid w:val="00FC6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6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webb,Char8, Char Char"/>
    <w:basedOn w:val="Normal"/>
    <w:link w:val="NormalWebChar"/>
    <w:uiPriority w:val="99"/>
    <w:qFormat/>
    <w:rsid w:val="00AB6F3A"/>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webb Char,Char8 Char, Char Char Char"/>
    <w:link w:val="NormalWeb"/>
    <w:uiPriority w:val="99"/>
    <w:rsid w:val="00AB6F3A"/>
    <w:rPr>
      <w:rFonts w:eastAsia="Times New Roman" w:cs="Times New Roman"/>
      <w:sz w:val="24"/>
      <w:szCs w:val="24"/>
    </w:rPr>
  </w:style>
  <w:style w:type="paragraph" w:styleId="ListParagraph">
    <w:name w:val="List Paragraph"/>
    <w:basedOn w:val="Normal"/>
    <w:uiPriority w:val="34"/>
    <w:qFormat/>
    <w:rsid w:val="00AB6F3A"/>
    <w:pPr>
      <w:ind w:left="720"/>
      <w:contextualSpacing/>
    </w:p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link w:val="FootnoteText"/>
    <w:locked/>
    <w:rsid w:val="00AB6F3A"/>
    <w:rPr>
      <w:rFonts w:eastAsia="Times New Roman" w:cs="Times New Roman"/>
      <w:sz w:val="20"/>
      <w:szCs w:val="20"/>
      <w:lang w:val="x-none" w:eastAsia="x-none"/>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nhideWhenUsed/>
    <w:qFormat/>
    <w:rsid w:val="00AB6F3A"/>
    <w:pPr>
      <w:spacing w:after="0" w:line="240" w:lineRule="auto"/>
    </w:pPr>
    <w:rPr>
      <w:rFonts w:eastAsia="Times New Roman" w:cs="Times New Roman"/>
      <w:sz w:val="20"/>
      <w:szCs w:val="20"/>
      <w:lang w:val="x-none" w:eastAsia="x-none"/>
    </w:rPr>
  </w:style>
  <w:style w:type="character" w:customStyle="1" w:styleId="FootnoteTextChar1">
    <w:name w:val="Footnote Text Char1"/>
    <w:basedOn w:val="DefaultParagraphFont"/>
    <w:uiPriority w:val="99"/>
    <w:semiHidden/>
    <w:rsid w:val="00AB6F3A"/>
    <w:rPr>
      <w:sz w:val="20"/>
      <w:szCs w:val="20"/>
    </w:rPr>
  </w:style>
  <w:style w:type="character" w:customStyle="1" w:styleId="vnbnnidung">
    <w:name w:val="vnbnnidung"/>
    <w:rsid w:val="00AB6F3A"/>
  </w:style>
  <w:style w:type="character" w:styleId="FootnoteReference">
    <w:name w:val="footnote reference"/>
    <w:aliases w:val="Footnote text,ftref,Ref,de nota al pie,Footnote,Footnote text + 13 pt,Footnote Text1,Footnote Reference Numbering"/>
    <w:qFormat/>
    <w:rsid w:val="00AB6F3A"/>
    <w:rPr>
      <w:vertAlign w:val="superscript"/>
    </w:rPr>
  </w:style>
  <w:style w:type="character" w:styleId="Emphasis">
    <w:name w:val="Emphasis"/>
    <w:qFormat/>
    <w:rsid w:val="00AB6F3A"/>
    <w:rPr>
      <w:i/>
      <w:iCs/>
    </w:rPr>
  </w:style>
  <w:style w:type="character" w:styleId="Hyperlink">
    <w:name w:val="Hyperlink"/>
    <w:uiPriority w:val="99"/>
    <w:rsid w:val="00AB6F3A"/>
    <w:rPr>
      <w:color w:val="0000FF"/>
      <w:u w:val="single"/>
    </w:rPr>
  </w:style>
  <w:style w:type="paragraph" w:styleId="CommentText">
    <w:name w:val="annotation text"/>
    <w:basedOn w:val="Normal"/>
    <w:link w:val="CommentTextChar"/>
    <w:uiPriority w:val="99"/>
    <w:unhideWhenUsed/>
    <w:rsid w:val="00AB6F3A"/>
    <w:pPr>
      <w:spacing w:after="0" w:line="256" w:lineRule="auto"/>
      <w:jc w:val="both"/>
    </w:pPr>
    <w:rPr>
      <w:rFonts w:eastAsia="Times New Roman" w:cs="Times New Roman"/>
      <w:sz w:val="20"/>
      <w:szCs w:val="20"/>
    </w:rPr>
  </w:style>
  <w:style w:type="character" w:customStyle="1" w:styleId="CommentTextChar">
    <w:name w:val="Comment Text Char"/>
    <w:basedOn w:val="DefaultParagraphFont"/>
    <w:link w:val="CommentText"/>
    <w:uiPriority w:val="99"/>
    <w:rsid w:val="00AB6F3A"/>
    <w:rPr>
      <w:rFonts w:eastAsia="Times New Roman" w:cs="Times New Roman"/>
      <w:sz w:val="20"/>
      <w:szCs w:val="20"/>
    </w:rPr>
  </w:style>
  <w:style w:type="character" w:styleId="Strong">
    <w:name w:val="Strong"/>
    <w:uiPriority w:val="22"/>
    <w:qFormat/>
    <w:rsid w:val="00AB6F3A"/>
    <w:rPr>
      <w:b/>
      <w:bCs/>
    </w:rPr>
  </w:style>
  <w:style w:type="character" w:customStyle="1" w:styleId="vldocrldnamec2">
    <w:name w:val="vl_doc_rl_dname_c2"/>
    <w:rsid w:val="00AB6F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6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webb,Char8, Char Char"/>
    <w:basedOn w:val="Normal"/>
    <w:link w:val="NormalWebChar"/>
    <w:uiPriority w:val="99"/>
    <w:qFormat/>
    <w:rsid w:val="00AB6F3A"/>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webb Char,Char8 Char, Char Char Char"/>
    <w:link w:val="NormalWeb"/>
    <w:uiPriority w:val="99"/>
    <w:rsid w:val="00AB6F3A"/>
    <w:rPr>
      <w:rFonts w:eastAsia="Times New Roman" w:cs="Times New Roman"/>
      <w:sz w:val="24"/>
      <w:szCs w:val="24"/>
    </w:rPr>
  </w:style>
  <w:style w:type="paragraph" w:styleId="ListParagraph">
    <w:name w:val="List Paragraph"/>
    <w:basedOn w:val="Normal"/>
    <w:uiPriority w:val="34"/>
    <w:qFormat/>
    <w:rsid w:val="00AB6F3A"/>
    <w:pPr>
      <w:ind w:left="720"/>
      <w:contextualSpacing/>
    </w:p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link w:val="FootnoteText"/>
    <w:locked/>
    <w:rsid w:val="00AB6F3A"/>
    <w:rPr>
      <w:rFonts w:eastAsia="Times New Roman" w:cs="Times New Roman"/>
      <w:sz w:val="20"/>
      <w:szCs w:val="20"/>
      <w:lang w:val="x-none" w:eastAsia="x-none"/>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nhideWhenUsed/>
    <w:qFormat/>
    <w:rsid w:val="00AB6F3A"/>
    <w:pPr>
      <w:spacing w:after="0" w:line="240" w:lineRule="auto"/>
    </w:pPr>
    <w:rPr>
      <w:rFonts w:eastAsia="Times New Roman" w:cs="Times New Roman"/>
      <w:sz w:val="20"/>
      <w:szCs w:val="20"/>
      <w:lang w:val="x-none" w:eastAsia="x-none"/>
    </w:rPr>
  </w:style>
  <w:style w:type="character" w:customStyle="1" w:styleId="FootnoteTextChar1">
    <w:name w:val="Footnote Text Char1"/>
    <w:basedOn w:val="DefaultParagraphFont"/>
    <w:uiPriority w:val="99"/>
    <w:semiHidden/>
    <w:rsid w:val="00AB6F3A"/>
    <w:rPr>
      <w:sz w:val="20"/>
      <w:szCs w:val="20"/>
    </w:rPr>
  </w:style>
  <w:style w:type="character" w:customStyle="1" w:styleId="vnbnnidung">
    <w:name w:val="vnbnnidung"/>
    <w:rsid w:val="00AB6F3A"/>
  </w:style>
  <w:style w:type="character" w:styleId="FootnoteReference">
    <w:name w:val="footnote reference"/>
    <w:aliases w:val="Footnote text,ftref,Ref,de nota al pie,Footnote,Footnote text + 13 pt,Footnote Text1,Footnote Reference Numbering"/>
    <w:qFormat/>
    <w:rsid w:val="00AB6F3A"/>
    <w:rPr>
      <w:vertAlign w:val="superscript"/>
    </w:rPr>
  </w:style>
  <w:style w:type="character" w:styleId="Emphasis">
    <w:name w:val="Emphasis"/>
    <w:qFormat/>
    <w:rsid w:val="00AB6F3A"/>
    <w:rPr>
      <w:i/>
      <w:iCs/>
    </w:rPr>
  </w:style>
  <w:style w:type="character" w:styleId="Hyperlink">
    <w:name w:val="Hyperlink"/>
    <w:uiPriority w:val="99"/>
    <w:rsid w:val="00AB6F3A"/>
    <w:rPr>
      <w:color w:val="0000FF"/>
      <w:u w:val="single"/>
    </w:rPr>
  </w:style>
  <w:style w:type="paragraph" w:styleId="CommentText">
    <w:name w:val="annotation text"/>
    <w:basedOn w:val="Normal"/>
    <w:link w:val="CommentTextChar"/>
    <w:uiPriority w:val="99"/>
    <w:unhideWhenUsed/>
    <w:rsid w:val="00AB6F3A"/>
    <w:pPr>
      <w:spacing w:after="0" w:line="256" w:lineRule="auto"/>
      <w:jc w:val="both"/>
    </w:pPr>
    <w:rPr>
      <w:rFonts w:eastAsia="Times New Roman" w:cs="Times New Roman"/>
      <w:sz w:val="20"/>
      <w:szCs w:val="20"/>
    </w:rPr>
  </w:style>
  <w:style w:type="character" w:customStyle="1" w:styleId="CommentTextChar">
    <w:name w:val="Comment Text Char"/>
    <w:basedOn w:val="DefaultParagraphFont"/>
    <w:link w:val="CommentText"/>
    <w:uiPriority w:val="99"/>
    <w:rsid w:val="00AB6F3A"/>
    <w:rPr>
      <w:rFonts w:eastAsia="Times New Roman" w:cs="Times New Roman"/>
      <w:sz w:val="20"/>
      <w:szCs w:val="20"/>
    </w:rPr>
  </w:style>
  <w:style w:type="character" w:styleId="Strong">
    <w:name w:val="Strong"/>
    <w:uiPriority w:val="22"/>
    <w:qFormat/>
    <w:rsid w:val="00AB6F3A"/>
    <w:rPr>
      <w:b/>
      <w:bCs/>
    </w:rPr>
  </w:style>
  <w:style w:type="character" w:customStyle="1" w:styleId="vldocrldnamec2">
    <w:name w:val="vl_doc_rl_dname_c2"/>
    <w:rsid w:val="00AB6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uvienphapluat.vn/van-ban/Bo-may-hanh-chinh/Quyet-dinh-24-2021-QD-TTg-quy-trinh-ra-soat-ho-ngheo-ho-can-ngheo-hang-nam-481608.aspx" TargetMode="External"/><Relationship Id="rId18" Type="http://schemas.openxmlformats.org/officeDocument/2006/relationships/hyperlink" Target="https://vbpl.vn/quangnam/pages/vbpq-timkiem.aspx?type=0&amp;s=1&amp;Keyword=123/2012/TT-BTC&amp;SearchIn=Title,Title1&amp;IsRec=1&amp;pv=0" TargetMode="External"/><Relationship Id="rId26" Type="http://schemas.openxmlformats.org/officeDocument/2006/relationships/hyperlink" Target="https://thuvienphapluat.vn/van-ban/bat-dong-san/thong-tu-02-2015-tt-btnmt-huong-dan-nghi-dinh-43-2014-nd-cp-nghi-dinh-44-2014-nd-cp-266954.aspx" TargetMode="External"/><Relationship Id="rId3" Type="http://schemas.openxmlformats.org/officeDocument/2006/relationships/customXml" Target="../customXml/item3.xml"/><Relationship Id="rId21" Type="http://schemas.openxmlformats.org/officeDocument/2006/relationships/hyperlink" Target="https://vbpl.vn/quangnam/pages/vbpq-timkiem.aspx?type=0&amp;s=1&amp;Keyword=122/2011/N%C4%90-CP&amp;SearchIn=Title,Title1&amp;IsRec=1&amp;pv=0"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huvienphapluat.vn/van-ban/Bo-may-hanh-chinh/Quyet-dinh-24-2021-QD-TTg-quy-trinh-ra-soat-ho-ngheo-ho-can-ngheo-hang-nam-481608.aspx" TargetMode="External"/><Relationship Id="rId17" Type="http://schemas.openxmlformats.org/officeDocument/2006/relationships/hyperlink" Target="https://vbpl.vn/quangnam/pages/vbpq-timkiem.aspx?type=0&amp;s=1&amp;Keyword=124/2008/N%C4%90-CP&amp;SearchIn=Title,Title1&amp;IsRec=1&amp;pv=0" TargetMode="External"/><Relationship Id="rId25" Type="http://schemas.openxmlformats.org/officeDocument/2006/relationships/hyperlink" Target="https://thuvienphapluat.vn/van-ban/Bo-may-hanh-chinh/Quyet-dinh-07-2021-QD-UBND-co-cau-to-chuc-cua-So-Cong-Thuong-Quang-Tri-469646.aspx" TargetMode="External"/><Relationship Id="rId33" Type="http://schemas.openxmlformats.org/officeDocument/2006/relationships/hyperlink" Target="https://thuvienphapluat.vn/van-ban/bat-dong-san/quyet-dinh-24-2018-qd-ubnd-cap-giay-chung-nhan-quyen-su-dung-dat-so-huu-nha-o-ha-noi-397562.aspx" TargetMode="External"/><Relationship Id="rId2" Type="http://schemas.openxmlformats.org/officeDocument/2006/relationships/customXml" Target="../customXml/item2.xml"/><Relationship Id="rId16" Type="http://schemas.openxmlformats.org/officeDocument/2006/relationships/hyperlink" Target="https://thuvienphapluat.vn/van-ban/Bo-may-hanh-chinh/Quyet-dinh-07-2021-QD-UBND-co-cau-to-chuc-cua-So-Cong-Thuong-Quang-Tri-469646.aspx" TargetMode="External"/><Relationship Id="rId20" Type="http://schemas.openxmlformats.org/officeDocument/2006/relationships/hyperlink" Target="https://vbpl.vn/quangnam/pages/vbpq-timkiem.aspx?type=0&amp;s=1&amp;Keyword=124/2008/N%C4%90-CP&amp;SearchIn=Title,Title1&amp;IsRec=1&amp;pv=0" TargetMode="External"/><Relationship Id="rId29" Type="http://schemas.openxmlformats.org/officeDocument/2006/relationships/hyperlink" Target="https://thuvienphapluat.vn/van-ban/bat-dong-san/thong-tu-02-2015-tt-btnmt-huong-dan-nghi-dinh-43-2014-nd-cp-nghi-dinh-44-2014-nd-cp-266954.aspx"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thuvienphapluat.vn/van-ban/Bo-may-hanh-chinh/Quyet-dinh-24-2021-QD-TTg-quy-trinh-ra-soat-ho-ngheo-ho-can-ngheo-hang-nam-481608.aspx" TargetMode="External"/><Relationship Id="rId24" Type="http://schemas.openxmlformats.org/officeDocument/2006/relationships/hyperlink" Target="https://thuvienphapluat.vn/van-ban/Bo-may-hanh-chinh/Quyet-dinh-07-2021-QD-UBND-co-cau-to-chuc-cua-So-Cong-Thuong-Quang-Tri-469646.aspx" TargetMode="External"/><Relationship Id="rId32" Type="http://schemas.openxmlformats.org/officeDocument/2006/relationships/hyperlink" Target="https://thuvienphapluat.vn/van-ban/thue-phi-le-phi/quyet-dinh-12-2017-qd-ubnd-quyen-su-dung-dat-quyen-so-huu-nha-o-tai-san-gan-lien-dat-ha-noi-2017-345771.aspx" TargetMode="External"/><Relationship Id="rId5" Type="http://schemas.openxmlformats.org/officeDocument/2006/relationships/styles" Target="styles.xml"/><Relationship Id="rId15" Type="http://schemas.openxmlformats.org/officeDocument/2006/relationships/hyperlink" Target="https://thuvienphapluat.vn/van-ban/cong-nghe-thong-tin/thong-tu-01-2021-tt-bkhcn-quyen-han-co-quan-chuyen-mon-ve-khoa-hoc-thuoc-uy-ban-cap-tinh-468884.aspx" TargetMode="External"/><Relationship Id="rId23" Type="http://schemas.openxmlformats.org/officeDocument/2006/relationships/hyperlink" Target="https://thuvienphapluat.vn/van-ban/Bo-may-hanh-chinh/Quyet-dinh-07-2021-QD-UBND-co-cau-to-chuc-cua-So-Cong-Thuong-Quang-Tri-469646.aspx" TargetMode="External"/><Relationship Id="rId28" Type="http://schemas.openxmlformats.org/officeDocument/2006/relationships/hyperlink" Target="https://thuvienphapluat.vn/van-ban/bat-dong-san/nghi-dinh-44-2014-nd-cp-quy-dinh-ve-gia-dat-230632.aspx" TargetMode="External"/><Relationship Id="rId10" Type="http://schemas.openxmlformats.org/officeDocument/2006/relationships/endnotes" Target="endnotes.xml"/><Relationship Id="rId19" Type="http://schemas.openxmlformats.org/officeDocument/2006/relationships/hyperlink" Target="https://vbpl.vn/quangnam/pages/vbpq-timkiem.aspx?type=0&amp;s=1&amp;Keyword=14/2008/QH12&amp;SearchIn=Title,Title1&amp;IsRec=1&amp;pv=0" TargetMode="External"/><Relationship Id="rId31" Type="http://schemas.openxmlformats.org/officeDocument/2006/relationships/hyperlink" Target="https://thuvienphapluat.vn/van-ban/bat-dong-san/nghi-dinh-44-2014-nd-cp-quy-dinh-ve-gia-dat-230632.aspx"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thuvienphapluat.vn/van-ban/cong-nghe-thong-tin/thong-tu-01-2021-tt-bkhcn-quyen-han-co-quan-chuyen-mon-ve-khoa-hoc-thuoc-uy-ban-cap-tinh-468884.aspx" TargetMode="External"/><Relationship Id="rId22" Type="http://schemas.openxmlformats.org/officeDocument/2006/relationships/hyperlink" Target="https://thuvienphapluat.vn/van-ban/Bo-may-hanh-chinh/Quyet-dinh-07-2021-QD-UBND-co-cau-to-chuc-cua-So-Cong-Thuong-Quang-Tri-469646.aspx" TargetMode="External"/><Relationship Id="rId27" Type="http://schemas.openxmlformats.org/officeDocument/2006/relationships/hyperlink" Target="https://thuvienphapluat.vn/van-ban/bat-dong-san/nghi-dinh-43-2014-nd-cp-huong-dan-thi-hanh-luat-dat-dai-230680.aspx" TargetMode="External"/><Relationship Id="rId30" Type="http://schemas.openxmlformats.org/officeDocument/2006/relationships/hyperlink" Target="https://thuvienphapluat.vn/van-ban/bat-dong-san/nghi-dinh-43-2014-nd-cp-huong-dan-thi-hanh-luat-dat-dai-230680.aspx"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thuvienphapluat.vn/van-ban/bat-dong-san/nghi-dinh-44-2014-nd-cp-quy-dinh-ve-gia-dat-230632.aspx" TargetMode="External"/><Relationship Id="rId1" Type="http://schemas.openxmlformats.org/officeDocument/2006/relationships/hyperlink" Target="https://thuvienphapluat.vn/van-ban/bat-dong-san/nghi-dinh-43-2014-nd-cp-huong-dan-thi-hanh-luat-dat-dai-23068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FE3DC6-08DA-4C35-B1EC-5A332A3DD1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F65A6B-0DCA-4D63-AA03-E8D9F6834DE2}">
  <ds:schemaRefs>
    <ds:schemaRef ds:uri="http://schemas.microsoft.com/sharepoint/v3/contenttype/forms"/>
  </ds:schemaRefs>
</ds:datastoreItem>
</file>

<file path=customXml/itemProps3.xml><?xml version="1.0" encoding="utf-8"?>
<ds:datastoreItem xmlns:ds="http://schemas.openxmlformats.org/officeDocument/2006/customXml" ds:itemID="{6385E475-B4FD-4DEA-B304-48DDAEF0F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59</Pages>
  <Words>21820</Words>
  <Characters>124377</Characters>
  <Application>Microsoft Office Word</Application>
  <DocSecurity>0</DocSecurity>
  <Lines>1036</Lines>
  <Paragraphs>291</Paragraphs>
  <ScaleCrop>false</ScaleCrop>
  <HeadingPairs>
    <vt:vector size="2" baseType="variant">
      <vt:variant>
        <vt:lpstr>Title</vt:lpstr>
      </vt:variant>
      <vt:variant>
        <vt:i4>1</vt:i4>
      </vt:variant>
    </vt:vector>
  </HeadingPairs>
  <TitlesOfParts>
    <vt:vector size="1" baseType="lpstr">
      <vt:lpstr/>
    </vt:vector>
  </TitlesOfParts>
  <Company>oprekin.com</Company>
  <LinksUpToDate>false</LinksUpToDate>
  <CharactersWithSpaces>145906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CKTVB</dc:creator>
  <cp:lastModifiedBy>User</cp:lastModifiedBy>
  <cp:revision>6</cp:revision>
  <dcterms:created xsi:type="dcterms:W3CDTF">2022-08-11T09:01:00Z</dcterms:created>
  <dcterms:modified xsi:type="dcterms:W3CDTF">2022-08-12T23:54:00Z</dcterms:modified>
</cp:coreProperties>
</file>